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CF25" w14:textId="72B5B1DD" w:rsidR="00C501F5" w:rsidRPr="00640E7C" w:rsidRDefault="006D249C" w:rsidP="00640E7C">
      <w:pPr>
        <w:shd w:val="clear" w:color="auto" w:fill="1C325D"/>
        <w:tabs>
          <w:tab w:val="decimal" w:pos="8505"/>
        </w:tabs>
        <w:ind w:left="-720" w:right="-720" w:firstLine="720"/>
        <w:jc w:val="both"/>
        <w:rPr>
          <w:rFonts w:ascii="Century Gothic" w:hAnsi="Century Gothic" w:cs="Arial"/>
          <w:color w:val="7F7F7F" w:themeColor="text1" w:themeTint="80"/>
          <w:spacing w:val="30"/>
          <w:sz w:val="48"/>
          <w:szCs w:val="70"/>
        </w:rPr>
      </w:pPr>
      <w:r>
        <w:rPr>
          <w:rFonts w:ascii="Century Gothic" w:hAnsi="Century Gothic" w:cs="Arial"/>
          <w:color w:val="7F7F7F" w:themeColor="text1" w:themeTint="80"/>
          <w:spacing w:val="30"/>
          <w:sz w:val="48"/>
          <w:szCs w:val="70"/>
        </w:rPr>
        <w:tab/>
      </w:r>
      <w:r w:rsidR="009048E1" w:rsidRPr="006C5F4E">
        <w:rPr>
          <w:rFonts w:ascii="Century Gothic" w:hAnsi="Century Gothic" w:cs="Arial"/>
          <w:color w:val="FFC000" w:themeColor="accent4"/>
          <w:spacing w:val="60"/>
          <w:sz w:val="56"/>
          <w:szCs w:val="56"/>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t>Zeshaan Nawaz</w:t>
      </w:r>
      <w:r w:rsidR="006C5F4E" w:rsidRPr="006C5F4E">
        <w:rPr>
          <w:rFonts w:ascii="Century Gothic" w:hAnsi="Century Gothic" w:cs="Arial"/>
          <w:color w:val="FFC000" w:themeColor="accent4"/>
          <w:spacing w:val="60"/>
          <w:sz w:val="56"/>
          <w:szCs w:val="56"/>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t xml:space="preserve"> ACMA, CGMA</w:t>
      </w:r>
    </w:p>
    <w:p w14:paraId="400B9986" w14:textId="77777777" w:rsidR="00EB2E2A" w:rsidRPr="00EB2E2A" w:rsidRDefault="00EB2E2A" w:rsidP="00EB2E2A">
      <w:pPr>
        <w:shd w:val="clear" w:color="auto" w:fill="1C325D"/>
        <w:ind w:left="-720" w:right="-720" w:firstLine="720"/>
        <w:jc w:val="both"/>
        <w:rPr>
          <w:rFonts w:ascii="Century Gothic" w:hAnsi="Century Gothic" w:cs="Arial"/>
          <w:color w:val="FFC000" w:themeColor="accent4"/>
          <w:spacing w:val="30"/>
          <w:sz w:val="10"/>
          <w:szCs w:val="10"/>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pPr>
    </w:p>
    <w:p w14:paraId="180D8937" w14:textId="77777777" w:rsidR="00EB2E2A" w:rsidRPr="00EB2E2A" w:rsidRDefault="00EB2E2A" w:rsidP="00EB2E2A">
      <w:pPr>
        <w:shd w:val="clear" w:color="auto" w:fill="1C325D"/>
        <w:ind w:left="-720" w:right="-720" w:firstLine="720"/>
        <w:jc w:val="both"/>
        <w:rPr>
          <w:rFonts w:ascii="Verdana" w:hAnsi="Verdana" w:cs="Cordia New"/>
          <w:i/>
          <w:color w:val="FFC000" w:themeColor="accent4"/>
          <w:sz w:val="4"/>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pPr>
    </w:p>
    <w:p w14:paraId="28AC70FE" w14:textId="10298919" w:rsidR="00EB2E2A" w:rsidRPr="00457B4D" w:rsidRDefault="009048E1" w:rsidP="00457B4D">
      <w:pPr>
        <w:shd w:val="clear" w:color="auto" w:fill="1C325D"/>
        <w:ind w:left="-720" w:right="-720" w:firstLine="720"/>
        <w:jc w:val="center"/>
        <w:rPr>
          <w:rFonts w:ascii="Century Gothic" w:hAnsi="Century Gothic" w:cs="Cordia New"/>
          <w:color w:val="FFC000" w:themeColor="accent4"/>
          <w:sz w:val="30"/>
          <w:szCs w:val="30"/>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pPr>
      <w:r>
        <w:rPr>
          <w:rFonts w:ascii="Century Gothic" w:hAnsi="Century Gothic" w:cs="Cordia New"/>
          <w:b/>
          <w:color w:val="FFC000" w:themeColor="accent4"/>
          <w:spacing w:val="30"/>
          <w:sz w:val="36"/>
          <w:szCs w:val="30"/>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t>Finance Manager</w:t>
      </w:r>
      <w:r w:rsidR="00EB2E2A" w:rsidRPr="00EB2E2A">
        <w:rPr>
          <w:rFonts w:ascii="Century Gothic" w:hAnsi="Century Gothic" w:cs="Cordia New"/>
          <w:color w:val="FFC000" w:themeColor="accent4"/>
          <w:sz w:val="36"/>
          <w:szCs w:val="30"/>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t xml:space="preserve"> </w:t>
      </w:r>
      <w:r>
        <w:rPr>
          <w:rFonts w:ascii="Century Gothic" w:hAnsi="Century Gothic" w:cs="Cordia New"/>
          <w:color w:val="FFC000" w:themeColor="accent4"/>
          <w:sz w:val="30"/>
          <w:szCs w:val="30"/>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t>–</w:t>
      </w:r>
      <w:r w:rsidR="00EB2E2A" w:rsidRPr="00EB2E2A">
        <w:rPr>
          <w:rFonts w:ascii="Century Gothic" w:hAnsi="Century Gothic" w:cs="Cordia New"/>
          <w:color w:val="FFC000" w:themeColor="accent4"/>
          <w:sz w:val="30"/>
          <w:szCs w:val="30"/>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t xml:space="preserve"> </w:t>
      </w:r>
      <w:r>
        <w:rPr>
          <w:rFonts w:ascii="Century Gothic" w:hAnsi="Century Gothic" w:cs="Cordia New"/>
          <w:color w:val="FFC000" w:themeColor="accent4"/>
          <w:sz w:val="30"/>
          <w:szCs w:val="30"/>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t>Specialist in FP&amp;A and Business Partnering</w:t>
      </w:r>
    </w:p>
    <w:p w14:paraId="7A77849B" w14:textId="77777777" w:rsidR="00EB2E2A" w:rsidRPr="00484931" w:rsidRDefault="00EB2E2A" w:rsidP="00EB2E2A">
      <w:pPr>
        <w:shd w:val="clear" w:color="auto" w:fill="F2F2F2" w:themeFill="background1" w:themeFillShade="F2"/>
        <w:ind w:left="-720" w:right="-720" w:firstLine="720"/>
        <w:jc w:val="both"/>
        <w:rPr>
          <w:rFonts w:ascii="Century Gothic" w:hAnsi="Century Gothic" w:cs="Arial"/>
          <w:color w:val="7F7F7F" w:themeColor="text1" w:themeTint="80"/>
          <w:sz w:val="21"/>
          <w:szCs w:val="30"/>
        </w:rPr>
      </w:pPr>
    </w:p>
    <w:p w14:paraId="36364019" w14:textId="152AE3D4" w:rsidR="00EB2E2A" w:rsidRPr="00256AB6" w:rsidRDefault="00EB2E2A" w:rsidP="00256AB6">
      <w:pPr>
        <w:shd w:val="clear" w:color="auto" w:fill="F2F2F2" w:themeFill="background1" w:themeFillShade="F2"/>
        <w:tabs>
          <w:tab w:val="decimal" w:pos="8505"/>
        </w:tabs>
        <w:ind w:left="-720" w:right="-720" w:firstLine="720"/>
        <w:jc w:val="both"/>
        <w:rPr>
          <w:rFonts w:cs="Arial"/>
          <w:color w:val="7F7F7F" w:themeColor="text1" w:themeTint="80"/>
          <w:spacing w:val="40"/>
          <w:sz w:val="21"/>
          <w:szCs w:val="22"/>
        </w:rPr>
      </w:pPr>
      <w:r w:rsidRPr="00484931">
        <w:rPr>
          <w:rFonts w:cs="Arial"/>
          <w:color w:val="7F7F7F" w:themeColor="text1" w:themeTint="80"/>
          <w:spacing w:val="40"/>
          <w:sz w:val="21"/>
          <w:szCs w:val="22"/>
        </w:rPr>
        <w:t xml:space="preserve"> </w:t>
      </w:r>
      <w:r w:rsidRPr="00484931">
        <w:rPr>
          <w:rFonts w:cs="Arial"/>
          <w:color w:val="7F7F7F" w:themeColor="text1" w:themeTint="80"/>
          <w:spacing w:val="40"/>
          <w:sz w:val="15"/>
          <w:szCs w:val="22"/>
        </w:rPr>
        <w:sym w:font="Wingdings 2" w:char="F0AE"/>
      </w:r>
      <w:r w:rsidRPr="00484931">
        <w:rPr>
          <w:rFonts w:cs="Arial"/>
          <w:color w:val="7F7F7F" w:themeColor="text1" w:themeTint="80"/>
          <w:spacing w:val="40"/>
          <w:sz w:val="21"/>
          <w:szCs w:val="22"/>
        </w:rPr>
        <w:t xml:space="preserve"> </w:t>
      </w:r>
      <w:r w:rsidR="009048E1">
        <w:rPr>
          <w:rFonts w:cs="Arial"/>
          <w:color w:val="7F7F7F" w:themeColor="text1" w:themeTint="80"/>
          <w:spacing w:val="40"/>
          <w:sz w:val="21"/>
          <w:szCs w:val="22"/>
        </w:rPr>
        <w:t>zishy786@googlemail.com</w:t>
      </w:r>
      <w:r w:rsidRPr="00484931">
        <w:rPr>
          <w:rFonts w:cs="Arial"/>
          <w:color w:val="7F7F7F" w:themeColor="text1" w:themeTint="80"/>
          <w:spacing w:val="40"/>
          <w:sz w:val="21"/>
          <w:szCs w:val="22"/>
        </w:rPr>
        <w:t xml:space="preserve"> </w:t>
      </w:r>
      <w:r w:rsidRPr="00484931">
        <w:rPr>
          <w:rFonts w:cs="Arial"/>
          <w:color w:val="7F7F7F" w:themeColor="text1" w:themeTint="80"/>
          <w:spacing w:val="40"/>
          <w:sz w:val="15"/>
          <w:szCs w:val="22"/>
        </w:rPr>
        <w:sym w:font="Wingdings 2" w:char="F0AE"/>
      </w:r>
      <w:r w:rsidRPr="00484931">
        <w:rPr>
          <w:rFonts w:cs="Arial"/>
          <w:color w:val="7F7F7F" w:themeColor="text1" w:themeTint="80"/>
          <w:spacing w:val="40"/>
          <w:sz w:val="21"/>
          <w:szCs w:val="22"/>
        </w:rPr>
        <w:t xml:space="preserve"> </w:t>
      </w:r>
      <w:r w:rsidR="009048E1">
        <w:rPr>
          <w:rFonts w:cs="Arial"/>
          <w:color w:val="7F7F7F" w:themeColor="text1" w:themeTint="80"/>
          <w:spacing w:val="40"/>
          <w:sz w:val="21"/>
          <w:szCs w:val="22"/>
        </w:rPr>
        <w:t>L</w:t>
      </w:r>
      <w:r w:rsidR="000B677A">
        <w:rPr>
          <w:rFonts w:cs="Arial"/>
          <w:color w:val="7F7F7F" w:themeColor="text1" w:themeTint="80"/>
          <w:spacing w:val="40"/>
          <w:sz w:val="21"/>
          <w:szCs w:val="22"/>
        </w:rPr>
        <w:t>eeds</w:t>
      </w:r>
      <w:r w:rsidR="009048E1">
        <w:rPr>
          <w:rFonts w:cs="Arial"/>
          <w:color w:val="7F7F7F" w:themeColor="text1" w:themeTint="80"/>
          <w:spacing w:val="40"/>
          <w:sz w:val="21"/>
          <w:szCs w:val="22"/>
        </w:rPr>
        <w:t>, United Kingdom</w:t>
      </w:r>
      <w:r w:rsidRPr="00484931">
        <w:rPr>
          <w:rFonts w:cs="Arial"/>
          <w:color w:val="7F7F7F" w:themeColor="text1" w:themeTint="80"/>
          <w:spacing w:val="40"/>
          <w:sz w:val="21"/>
          <w:szCs w:val="22"/>
        </w:rPr>
        <w:t xml:space="preserve"> </w:t>
      </w:r>
      <w:r w:rsidRPr="00484931">
        <w:rPr>
          <w:rFonts w:cs="Arial"/>
          <w:color w:val="7F7F7F" w:themeColor="text1" w:themeTint="80"/>
          <w:spacing w:val="40"/>
          <w:sz w:val="15"/>
          <w:szCs w:val="22"/>
        </w:rPr>
        <w:sym w:font="Wingdings 2" w:char="F0AE"/>
      </w:r>
      <w:r w:rsidR="009048E1">
        <w:rPr>
          <w:rFonts w:cs="Arial"/>
          <w:color w:val="7F7F7F" w:themeColor="text1" w:themeTint="80"/>
          <w:spacing w:val="40"/>
          <w:sz w:val="15"/>
          <w:szCs w:val="22"/>
        </w:rPr>
        <w:t xml:space="preserve"> </w:t>
      </w:r>
      <w:r w:rsidR="009048E1">
        <w:rPr>
          <w:rFonts w:cs="Arial"/>
          <w:color w:val="7F7F7F" w:themeColor="text1" w:themeTint="80"/>
          <w:spacing w:val="40"/>
          <w:sz w:val="21"/>
          <w:szCs w:val="22"/>
        </w:rPr>
        <w:t>+447730591779</w:t>
      </w:r>
      <w:r w:rsidRPr="00484931">
        <w:rPr>
          <w:rFonts w:cs="Arial"/>
          <w:color w:val="7F7F7F" w:themeColor="text1" w:themeTint="80"/>
          <w:spacing w:val="40"/>
          <w:sz w:val="21"/>
          <w:szCs w:val="22"/>
        </w:rPr>
        <w:t xml:space="preserve"> </w:t>
      </w:r>
      <w:r w:rsidR="009048E1" w:rsidRPr="00484931">
        <w:rPr>
          <w:rFonts w:cs="Arial"/>
          <w:color w:val="7F7F7F" w:themeColor="text1" w:themeTint="80"/>
          <w:spacing w:val="40"/>
          <w:sz w:val="15"/>
          <w:szCs w:val="22"/>
        </w:rPr>
        <w:sym w:font="Wingdings 2" w:char="F0AE"/>
      </w:r>
      <w:r w:rsidR="00713E9B">
        <w:rPr>
          <w:rFonts w:cs="Arial"/>
          <w:color w:val="7F7F7F" w:themeColor="text1" w:themeTint="80"/>
          <w:spacing w:val="40"/>
          <w:sz w:val="15"/>
          <w:szCs w:val="22"/>
        </w:rPr>
        <w:t xml:space="preserve"> </w:t>
      </w:r>
      <w:hyperlink r:id="rId8" w:history="1">
        <w:r w:rsidR="00713E9B" w:rsidRPr="00713E9B">
          <w:rPr>
            <w:rStyle w:val="Hyperlink"/>
            <w:rFonts w:cs="Arial"/>
            <w:spacing w:val="40"/>
            <w:sz w:val="21"/>
            <w:szCs w:val="22"/>
          </w:rPr>
          <w:t>LinkedIn</w:t>
        </w:r>
      </w:hyperlink>
    </w:p>
    <w:p w14:paraId="5A45DBD8" w14:textId="77777777" w:rsidR="00EB2E2A" w:rsidRPr="00484931" w:rsidRDefault="00EB2E2A" w:rsidP="00834B75">
      <w:pPr>
        <w:spacing w:line="220" w:lineRule="exact"/>
        <w:jc w:val="both"/>
        <w:rPr>
          <w:rFonts w:ascii="Arial" w:hAnsi="Arial" w:cs="Arial"/>
          <w:color w:val="7F7F7F" w:themeColor="text1" w:themeTint="80"/>
          <w:sz w:val="22"/>
          <w:szCs w:val="22"/>
        </w:rPr>
      </w:pPr>
    </w:p>
    <w:p w14:paraId="08A03BE9" w14:textId="0D630F03" w:rsidR="00EB2E2A" w:rsidRPr="00484931" w:rsidRDefault="009048E1" w:rsidP="00834B75">
      <w:pPr>
        <w:spacing w:line="220" w:lineRule="exact"/>
        <w:jc w:val="both"/>
        <w:rPr>
          <w:rFonts w:cs="Arial"/>
          <w:color w:val="7F7F7F" w:themeColor="text1" w:themeTint="80"/>
          <w:sz w:val="21"/>
          <w:szCs w:val="21"/>
        </w:rPr>
      </w:pPr>
      <w:r w:rsidRPr="009048E1">
        <w:rPr>
          <w:rFonts w:cs="Arial"/>
          <w:color w:val="7F7F7F" w:themeColor="text1" w:themeTint="80"/>
          <w:sz w:val="21"/>
          <w:szCs w:val="21"/>
        </w:rPr>
        <w:t>Finance Manager with a demonstrated history of working within the FMCG Retail sector, covering a broad range of roles from Financial Control to FP&amp;A and Business Partnering. I have personally contributed to and played a key role in the largest ERP Transformation Programme in Europe with Tesco PLC. Possess a friendly approach and a pro-active team member excelling in working collaboratively cross-functionally or independently, with minimal supervision.</w:t>
      </w:r>
    </w:p>
    <w:p w14:paraId="23A22AC3" w14:textId="207AA75D" w:rsidR="00EB2E2A" w:rsidRDefault="00EB2E2A" w:rsidP="00834B75">
      <w:pPr>
        <w:spacing w:line="220" w:lineRule="exact"/>
        <w:jc w:val="both"/>
        <w:rPr>
          <w:rFonts w:cs="Arial"/>
          <w:b/>
          <w:i/>
          <w:color w:val="7F7F7F" w:themeColor="text1" w:themeTint="80"/>
          <w:sz w:val="21"/>
          <w:szCs w:val="21"/>
        </w:rPr>
      </w:pPr>
    </w:p>
    <w:p w14:paraId="1F4F48D8" w14:textId="77777777" w:rsidR="00EB2E2A" w:rsidRPr="00EB2E2A" w:rsidRDefault="00EB2E2A" w:rsidP="008D40B5">
      <w:pPr>
        <w:shd w:val="clear" w:color="auto" w:fill="1C325D"/>
        <w:spacing w:line="10" w:lineRule="atLeast"/>
        <w:ind w:left="-720" w:right="-720" w:firstLine="720"/>
        <w:jc w:val="both"/>
        <w:rPr>
          <w:rFonts w:ascii="Century Gothic" w:hAnsi="Century Gothic" w:cs="Arial"/>
          <w:color w:val="FFC000" w:themeColor="accent4"/>
          <w:spacing w:val="30"/>
          <w:sz w:val="28"/>
          <w:szCs w:val="32"/>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pPr>
      <w:r w:rsidRPr="00EB2E2A">
        <w:rPr>
          <w:rFonts w:ascii="Century Gothic" w:hAnsi="Century Gothic" w:cs="Arial"/>
          <w:color w:val="FFC000" w:themeColor="accent4"/>
          <w:spacing w:val="30"/>
          <w:sz w:val="28"/>
          <w:szCs w:val="32"/>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t>CORE COMPETENCIES</w:t>
      </w:r>
    </w:p>
    <w:p w14:paraId="3FAA3D51" w14:textId="77777777" w:rsidR="00EB2E2A" w:rsidRPr="00484931" w:rsidRDefault="00EB2E2A" w:rsidP="008D40B5">
      <w:pPr>
        <w:spacing w:line="10" w:lineRule="atLeast"/>
        <w:jc w:val="both"/>
        <w:rPr>
          <w:rFonts w:ascii="Arial" w:hAnsi="Arial" w:cs="Arial"/>
          <w:color w:val="7F7F7F" w:themeColor="text1" w:themeTint="80"/>
          <w:sz w:val="21"/>
          <w:szCs w:val="21"/>
        </w:rPr>
      </w:pPr>
    </w:p>
    <w:p w14:paraId="00FF24C5" w14:textId="77777777" w:rsidR="00EB2E2A" w:rsidRPr="00484931" w:rsidRDefault="00EB2E2A" w:rsidP="00834B75">
      <w:pPr>
        <w:pStyle w:val="ListParagraph"/>
        <w:numPr>
          <w:ilvl w:val="0"/>
          <w:numId w:val="1"/>
        </w:numPr>
        <w:spacing w:line="220" w:lineRule="exact"/>
        <w:ind w:left="284" w:hanging="284"/>
        <w:jc w:val="both"/>
        <w:rPr>
          <w:rFonts w:cs="Arial"/>
          <w:color w:val="7F7F7F" w:themeColor="text1" w:themeTint="80"/>
          <w:sz w:val="21"/>
          <w:szCs w:val="22"/>
        </w:rPr>
        <w:sectPr w:rsidR="00EB2E2A" w:rsidRPr="00484931" w:rsidSect="00D44A15">
          <w:headerReference w:type="even" r:id="rId9"/>
          <w:headerReference w:type="default" r:id="rId10"/>
          <w:footerReference w:type="even" r:id="rId11"/>
          <w:footerReference w:type="default" r:id="rId12"/>
          <w:headerReference w:type="first" r:id="rId13"/>
          <w:footerReference w:type="first" r:id="rId14"/>
          <w:pgSz w:w="11900" w:h="16840"/>
          <w:pgMar w:top="261" w:right="720" w:bottom="454" w:left="720" w:header="0" w:footer="0" w:gutter="0"/>
          <w:cols w:space="708"/>
          <w:docGrid w:linePitch="360"/>
        </w:sectPr>
      </w:pPr>
    </w:p>
    <w:p w14:paraId="573252F6" w14:textId="510A99BF" w:rsidR="00EB2E2A" w:rsidRPr="00484931" w:rsidRDefault="009048E1" w:rsidP="00834B75">
      <w:pPr>
        <w:pStyle w:val="ListParagraph"/>
        <w:numPr>
          <w:ilvl w:val="0"/>
          <w:numId w:val="1"/>
        </w:numPr>
        <w:spacing w:line="220" w:lineRule="exact"/>
        <w:ind w:left="284" w:hanging="284"/>
        <w:rPr>
          <w:rFonts w:cs="Arial"/>
          <w:color w:val="7F7F7F" w:themeColor="text1" w:themeTint="80"/>
          <w:sz w:val="21"/>
          <w:szCs w:val="22"/>
        </w:rPr>
      </w:pPr>
      <w:r>
        <w:rPr>
          <w:rFonts w:cs="Arial"/>
          <w:color w:val="7F7F7F" w:themeColor="text1" w:themeTint="80"/>
          <w:sz w:val="21"/>
          <w:szCs w:val="22"/>
        </w:rPr>
        <w:t>Financial Planning and Analysis</w:t>
      </w:r>
    </w:p>
    <w:p w14:paraId="40A58674" w14:textId="6C87D6CB" w:rsidR="00EB2E2A" w:rsidRPr="00484931" w:rsidRDefault="00D44A15" w:rsidP="00834B75">
      <w:pPr>
        <w:pStyle w:val="ListParagraph"/>
        <w:numPr>
          <w:ilvl w:val="0"/>
          <w:numId w:val="1"/>
        </w:numPr>
        <w:spacing w:line="220" w:lineRule="exact"/>
        <w:ind w:left="284" w:hanging="284"/>
        <w:rPr>
          <w:rFonts w:cs="Arial"/>
          <w:color w:val="7F7F7F" w:themeColor="text1" w:themeTint="80"/>
          <w:sz w:val="21"/>
          <w:szCs w:val="22"/>
        </w:rPr>
      </w:pPr>
      <w:r>
        <w:rPr>
          <w:rFonts w:cs="Arial"/>
          <w:color w:val="7F7F7F" w:themeColor="text1" w:themeTint="80"/>
          <w:sz w:val="21"/>
          <w:szCs w:val="22"/>
        </w:rPr>
        <w:t>E-commerce</w:t>
      </w:r>
    </w:p>
    <w:p w14:paraId="2923E257" w14:textId="6410D4AD" w:rsidR="00EB2E2A" w:rsidRPr="00484931" w:rsidRDefault="009048E1" w:rsidP="00834B75">
      <w:pPr>
        <w:pStyle w:val="ListParagraph"/>
        <w:numPr>
          <w:ilvl w:val="0"/>
          <w:numId w:val="1"/>
        </w:numPr>
        <w:spacing w:line="220" w:lineRule="exact"/>
        <w:ind w:left="284" w:hanging="284"/>
        <w:rPr>
          <w:rFonts w:cs="Arial"/>
          <w:color w:val="7F7F7F" w:themeColor="text1" w:themeTint="80"/>
          <w:sz w:val="21"/>
          <w:szCs w:val="22"/>
        </w:rPr>
      </w:pPr>
      <w:r>
        <w:rPr>
          <w:rFonts w:cs="Arial"/>
          <w:color w:val="7F7F7F" w:themeColor="text1" w:themeTint="80"/>
          <w:sz w:val="21"/>
          <w:szCs w:val="22"/>
        </w:rPr>
        <w:t>Business Partnering</w:t>
      </w:r>
    </w:p>
    <w:p w14:paraId="60AEE10C" w14:textId="2ECAA00F" w:rsidR="00EB2E2A" w:rsidRPr="00484931" w:rsidRDefault="009048E1" w:rsidP="00834B75">
      <w:pPr>
        <w:pStyle w:val="ListParagraph"/>
        <w:numPr>
          <w:ilvl w:val="0"/>
          <w:numId w:val="1"/>
        </w:numPr>
        <w:spacing w:line="220" w:lineRule="exact"/>
        <w:ind w:left="284" w:hanging="284"/>
        <w:rPr>
          <w:rFonts w:cs="Arial"/>
          <w:color w:val="7F7F7F" w:themeColor="text1" w:themeTint="80"/>
          <w:sz w:val="21"/>
          <w:szCs w:val="22"/>
        </w:rPr>
      </w:pPr>
      <w:r>
        <w:rPr>
          <w:rFonts w:cs="Arial"/>
          <w:color w:val="7F7F7F" w:themeColor="text1" w:themeTint="80"/>
          <w:sz w:val="21"/>
          <w:szCs w:val="22"/>
        </w:rPr>
        <w:t>Forecasting</w:t>
      </w:r>
      <w:r w:rsidR="00D44A15">
        <w:rPr>
          <w:rFonts w:cs="Arial"/>
          <w:color w:val="7F7F7F" w:themeColor="text1" w:themeTint="80"/>
          <w:sz w:val="21"/>
          <w:szCs w:val="22"/>
        </w:rPr>
        <w:t xml:space="preserve"> and Budgeting</w:t>
      </w:r>
    </w:p>
    <w:p w14:paraId="2FFC611A" w14:textId="4B56201C" w:rsidR="00EB2E2A" w:rsidRPr="00484931" w:rsidRDefault="009048E1" w:rsidP="00834B75">
      <w:pPr>
        <w:pStyle w:val="ListParagraph"/>
        <w:numPr>
          <w:ilvl w:val="0"/>
          <w:numId w:val="1"/>
        </w:numPr>
        <w:spacing w:line="220" w:lineRule="exact"/>
        <w:ind w:left="284" w:hanging="284"/>
        <w:rPr>
          <w:rFonts w:cs="Arial"/>
          <w:color w:val="7F7F7F" w:themeColor="text1" w:themeTint="80"/>
          <w:sz w:val="21"/>
          <w:szCs w:val="22"/>
        </w:rPr>
      </w:pPr>
      <w:r>
        <w:rPr>
          <w:rFonts w:cs="Arial"/>
          <w:color w:val="7F7F7F" w:themeColor="text1" w:themeTint="80"/>
          <w:sz w:val="21"/>
          <w:szCs w:val="22"/>
        </w:rPr>
        <w:t>Management Accounting</w:t>
      </w:r>
    </w:p>
    <w:p w14:paraId="0025F0D3" w14:textId="1B4224ED" w:rsidR="00EB2E2A" w:rsidRPr="00484931" w:rsidRDefault="001562CA" w:rsidP="00834B75">
      <w:pPr>
        <w:pStyle w:val="ListParagraph"/>
        <w:numPr>
          <w:ilvl w:val="0"/>
          <w:numId w:val="1"/>
        </w:numPr>
        <w:spacing w:line="220" w:lineRule="exact"/>
        <w:ind w:left="284" w:hanging="284"/>
        <w:rPr>
          <w:rFonts w:cs="Arial"/>
          <w:color w:val="7F7F7F" w:themeColor="text1" w:themeTint="80"/>
          <w:sz w:val="21"/>
          <w:szCs w:val="22"/>
        </w:rPr>
      </w:pPr>
      <w:r>
        <w:rPr>
          <w:rFonts w:cs="Arial"/>
          <w:color w:val="7F7F7F" w:themeColor="text1" w:themeTint="80"/>
          <w:sz w:val="21"/>
          <w:szCs w:val="22"/>
        </w:rPr>
        <w:t>Corporate Reporting</w:t>
      </w:r>
    </w:p>
    <w:p w14:paraId="4A9481FA" w14:textId="77777777" w:rsidR="00EB2E2A" w:rsidRPr="00484931" w:rsidRDefault="00EB2E2A" w:rsidP="00834B75">
      <w:pPr>
        <w:pStyle w:val="ListParagraph"/>
        <w:spacing w:line="220" w:lineRule="exact"/>
        <w:ind w:left="284"/>
        <w:jc w:val="both"/>
        <w:rPr>
          <w:rFonts w:cs="Arial"/>
          <w:color w:val="7F7F7F" w:themeColor="text1" w:themeTint="80"/>
          <w:sz w:val="21"/>
          <w:szCs w:val="22"/>
        </w:rPr>
        <w:sectPr w:rsidR="00EB2E2A" w:rsidRPr="00484931" w:rsidSect="00D14A52">
          <w:type w:val="continuous"/>
          <w:pgSz w:w="11900" w:h="16840"/>
          <w:pgMar w:top="720" w:right="720" w:bottom="720" w:left="720" w:header="708" w:footer="708" w:gutter="0"/>
          <w:cols w:num="3" w:space="284"/>
          <w:docGrid w:linePitch="360"/>
        </w:sectPr>
      </w:pPr>
    </w:p>
    <w:p w14:paraId="3E4B3DEC" w14:textId="77777777" w:rsidR="00EB2E2A" w:rsidRPr="00484931" w:rsidRDefault="00EB2E2A" w:rsidP="00834B75">
      <w:pPr>
        <w:pStyle w:val="ListParagraph"/>
        <w:spacing w:line="220" w:lineRule="exact"/>
        <w:ind w:left="284"/>
        <w:jc w:val="both"/>
        <w:rPr>
          <w:rFonts w:cs="Arial"/>
          <w:color w:val="7F7F7F" w:themeColor="text1" w:themeTint="80"/>
          <w:sz w:val="21"/>
          <w:szCs w:val="22"/>
        </w:rPr>
      </w:pPr>
    </w:p>
    <w:p w14:paraId="67935063" w14:textId="77777777" w:rsidR="00EB2E2A" w:rsidRPr="00EB2E2A" w:rsidRDefault="00EB2E2A" w:rsidP="008D40B5">
      <w:pPr>
        <w:shd w:val="clear" w:color="auto" w:fill="1C325D"/>
        <w:spacing w:line="10" w:lineRule="atLeast"/>
        <w:ind w:left="-720" w:right="-720" w:firstLine="720"/>
        <w:jc w:val="both"/>
        <w:rPr>
          <w:rFonts w:ascii="Century Gothic" w:hAnsi="Century Gothic" w:cs="Arial"/>
          <w:color w:val="FFC000" w:themeColor="accent4"/>
          <w:spacing w:val="30"/>
          <w:sz w:val="28"/>
          <w:szCs w:val="32"/>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pPr>
      <w:r w:rsidRPr="00EB2E2A">
        <w:rPr>
          <w:rFonts w:ascii="Century Gothic" w:hAnsi="Century Gothic" w:cs="Arial"/>
          <w:color w:val="FFC000" w:themeColor="accent4"/>
          <w:spacing w:val="30"/>
          <w:sz w:val="28"/>
          <w:szCs w:val="32"/>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t xml:space="preserve">SELECTED ACHIEVEMENTS </w:t>
      </w:r>
    </w:p>
    <w:p w14:paraId="197FD503" w14:textId="77777777" w:rsidR="00EB2E2A" w:rsidRPr="00484931" w:rsidRDefault="00EB2E2A" w:rsidP="00834B75">
      <w:pPr>
        <w:spacing w:line="220" w:lineRule="exact"/>
        <w:ind w:right="-28" w:firstLine="426"/>
        <w:jc w:val="both"/>
        <w:rPr>
          <w:rFonts w:cs="Arial"/>
          <w:color w:val="7F7F7F" w:themeColor="text1" w:themeTint="80"/>
          <w:sz w:val="22"/>
          <w:szCs w:val="22"/>
        </w:rPr>
      </w:pPr>
    </w:p>
    <w:p w14:paraId="6B1C9417" w14:textId="3ADC3C03" w:rsidR="00300367" w:rsidRDefault="00300367" w:rsidP="00834B75">
      <w:pPr>
        <w:pStyle w:val="ListParagraph"/>
        <w:numPr>
          <w:ilvl w:val="0"/>
          <w:numId w:val="3"/>
        </w:numPr>
        <w:tabs>
          <w:tab w:val="right" w:pos="284"/>
          <w:tab w:val="right" w:pos="1134"/>
        </w:tabs>
        <w:spacing w:after="120" w:line="220" w:lineRule="exact"/>
        <w:ind w:right="-28" w:hanging="720"/>
        <w:contextualSpacing w:val="0"/>
        <w:jc w:val="both"/>
        <w:rPr>
          <w:rFonts w:cs="Arial"/>
          <w:color w:val="7F7F7F" w:themeColor="text1" w:themeTint="80"/>
          <w:sz w:val="21"/>
          <w:szCs w:val="22"/>
        </w:rPr>
      </w:pPr>
      <w:r>
        <w:rPr>
          <w:rFonts w:cs="Arial"/>
          <w:color w:val="7F7F7F" w:themeColor="text1" w:themeTint="80"/>
          <w:sz w:val="21"/>
          <w:szCs w:val="22"/>
        </w:rPr>
        <w:t>Overhauled the Product Capital Governance process, improving efficiency and forecast accuracy by over 50%, whilst simultaneously reducing Finance Director workload</w:t>
      </w:r>
    </w:p>
    <w:p w14:paraId="2DF702FA" w14:textId="2931B64E" w:rsidR="00F93FBF" w:rsidRDefault="003B3781" w:rsidP="00834B75">
      <w:pPr>
        <w:pStyle w:val="ListParagraph"/>
        <w:numPr>
          <w:ilvl w:val="0"/>
          <w:numId w:val="3"/>
        </w:numPr>
        <w:tabs>
          <w:tab w:val="right" w:pos="284"/>
          <w:tab w:val="right" w:pos="1134"/>
        </w:tabs>
        <w:spacing w:after="120" w:line="220" w:lineRule="exact"/>
        <w:ind w:right="-28" w:hanging="720"/>
        <w:contextualSpacing w:val="0"/>
        <w:jc w:val="both"/>
        <w:rPr>
          <w:rFonts w:cs="Arial"/>
          <w:color w:val="7F7F7F" w:themeColor="text1" w:themeTint="80"/>
          <w:sz w:val="21"/>
          <w:szCs w:val="22"/>
        </w:rPr>
      </w:pPr>
      <w:r>
        <w:rPr>
          <w:rFonts w:cs="Arial"/>
          <w:color w:val="7F7F7F" w:themeColor="text1" w:themeTint="80"/>
          <w:sz w:val="21"/>
          <w:szCs w:val="22"/>
        </w:rPr>
        <w:t xml:space="preserve">Supported the Execution leadership team to </w:t>
      </w:r>
      <w:r w:rsidR="002170B4">
        <w:rPr>
          <w:rFonts w:cs="Arial"/>
          <w:color w:val="7F7F7F" w:themeColor="text1" w:themeTint="80"/>
          <w:sz w:val="21"/>
          <w:szCs w:val="22"/>
        </w:rPr>
        <w:t>find</w:t>
      </w:r>
      <w:r>
        <w:rPr>
          <w:rFonts w:cs="Arial"/>
          <w:color w:val="7F7F7F" w:themeColor="text1" w:themeTint="80"/>
          <w:sz w:val="21"/>
          <w:szCs w:val="22"/>
        </w:rPr>
        <w:t xml:space="preserve"> £10m savings</w:t>
      </w:r>
      <w:r w:rsidR="002170B4">
        <w:rPr>
          <w:rFonts w:cs="Arial"/>
          <w:color w:val="7F7F7F" w:themeColor="text1" w:themeTint="80"/>
          <w:sz w:val="21"/>
          <w:szCs w:val="22"/>
        </w:rPr>
        <w:t xml:space="preserve"> </w:t>
      </w:r>
      <w:r>
        <w:rPr>
          <w:rFonts w:cs="Arial"/>
          <w:color w:val="7F7F7F" w:themeColor="text1" w:themeTint="80"/>
          <w:sz w:val="21"/>
          <w:szCs w:val="22"/>
        </w:rPr>
        <w:t>and re-p</w:t>
      </w:r>
      <w:r w:rsidR="002170B4">
        <w:rPr>
          <w:rFonts w:cs="Arial"/>
          <w:color w:val="7F7F7F" w:themeColor="text1" w:themeTint="80"/>
          <w:sz w:val="21"/>
          <w:szCs w:val="22"/>
        </w:rPr>
        <w:t>urposed a further £4m across the business to support Customers through effective marketing campaigns during cost-of-living crisis and inflationary pressures.</w:t>
      </w:r>
    </w:p>
    <w:p w14:paraId="3B1BCE47" w14:textId="4D3AD4F8" w:rsidR="00300367" w:rsidRPr="00EA2483" w:rsidRDefault="002170B4" w:rsidP="00834B75">
      <w:pPr>
        <w:pStyle w:val="ListParagraph"/>
        <w:numPr>
          <w:ilvl w:val="0"/>
          <w:numId w:val="3"/>
        </w:numPr>
        <w:tabs>
          <w:tab w:val="right" w:pos="284"/>
          <w:tab w:val="right" w:pos="1134"/>
        </w:tabs>
        <w:spacing w:after="120" w:line="220" w:lineRule="exact"/>
        <w:ind w:right="-28" w:hanging="720"/>
        <w:contextualSpacing w:val="0"/>
        <w:jc w:val="both"/>
        <w:rPr>
          <w:rFonts w:cs="Arial"/>
          <w:color w:val="7F7F7F" w:themeColor="text1" w:themeTint="80"/>
          <w:sz w:val="21"/>
          <w:szCs w:val="22"/>
        </w:rPr>
      </w:pPr>
      <w:r>
        <w:rPr>
          <w:rFonts w:cs="Arial"/>
          <w:color w:val="7F7F7F" w:themeColor="text1" w:themeTint="80"/>
          <w:sz w:val="21"/>
          <w:szCs w:val="22"/>
        </w:rPr>
        <w:t xml:space="preserve">Partnered the Commercial teams </w:t>
      </w:r>
      <w:r w:rsidR="001330F1">
        <w:rPr>
          <w:rFonts w:cs="Arial"/>
          <w:color w:val="7F7F7F" w:themeColor="text1" w:themeTint="80"/>
          <w:sz w:val="21"/>
          <w:szCs w:val="22"/>
        </w:rPr>
        <w:t>to deliver</w:t>
      </w:r>
      <w:r w:rsidR="00300367">
        <w:rPr>
          <w:rFonts w:cs="Arial"/>
          <w:color w:val="7F7F7F" w:themeColor="text1" w:themeTint="80"/>
          <w:sz w:val="21"/>
          <w:szCs w:val="22"/>
        </w:rPr>
        <w:t xml:space="preserve"> £35m</w:t>
      </w:r>
      <w:r w:rsidR="001330F1">
        <w:rPr>
          <w:rFonts w:cs="Arial"/>
          <w:color w:val="7F7F7F" w:themeColor="text1" w:themeTint="80"/>
          <w:sz w:val="21"/>
          <w:szCs w:val="22"/>
        </w:rPr>
        <w:t xml:space="preserve"> savings</w:t>
      </w:r>
      <w:r w:rsidR="00300367">
        <w:rPr>
          <w:rFonts w:cs="Arial"/>
          <w:color w:val="7F7F7F" w:themeColor="text1" w:themeTint="80"/>
          <w:sz w:val="21"/>
          <w:szCs w:val="22"/>
        </w:rPr>
        <w:t xml:space="preserve"> </w:t>
      </w:r>
      <w:r w:rsidR="000B677A">
        <w:rPr>
          <w:rFonts w:cs="Arial"/>
          <w:color w:val="7F7F7F" w:themeColor="text1" w:themeTint="80"/>
          <w:sz w:val="21"/>
          <w:szCs w:val="22"/>
        </w:rPr>
        <w:t xml:space="preserve">through consolidation of </w:t>
      </w:r>
      <w:r w:rsidR="00300367">
        <w:rPr>
          <w:rFonts w:cs="Arial"/>
          <w:color w:val="7F7F7F" w:themeColor="text1" w:themeTint="80"/>
          <w:sz w:val="21"/>
          <w:szCs w:val="22"/>
        </w:rPr>
        <w:t>Head Office costs across 3 years</w:t>
      </w:r>
    </w:p>
    <w:p w14:paraId="581B8EE8" w14:textId="64FA0D28" w:rsidR="00EB2E2A" w:rsidRPr="00484931" w:rsidRDefault="001562CA" w:rsidP="00834B75">
      <w:pPr>
        <w:pStyle w:val="ListParagraph"/>
        <w:numPr>
          <w:ilvl w:val="0"/>
          <w:numId w:val="3"/>
        </w:numPr>
        <w:tabs>
          <w:tab w:val="right" w:pos="284"/>
          <w:tab w:val="right" w:pos="1134"/>
        </w:tabs>
        <w:spacing w:after="120" w:line="220" w:lineRule="exact"/>
        <w:ind w:right="-28" w:hanging="720"/>
        <w:contextualSpacing w:val="0"/>
        <w:jc w:val="both"/>
        <w:rPr>
          <w:rFonts w:cs="Arial"/>
          <w:color w:val="7F7F7F" w:themeColor="text1" w:themeTint="80"/>
          <w:sz w:val="21"/>
          <w:szCs w:val="22"/>
        </w:rPr>
      </w:pPr>
      <w:r>
        <w:rPr>
          <w:rFonts w:cs="Arial"/>
          <w:color w:val="7F7F7F" w:themeColor="text1" w:themeTint="80"/>
          <w:sz w:val="21"/>
          <w:szCs w:val="22"/>
        </w:rPr>
        <w:t>Pioneered a formally documented inter-company agreement as part of the Tesco Finance Transformation Programme</w:t>
      </w:r>
    </w:p>
    <w:p w14:paraId="7E8BC53C" w14:textId="77777777" w:rsidR="00EB2E2A" w:rsidRPr="00EB2E2A" w:rsidRDefault="00EB2E2A" w:rsidP="008D40B5">
      <w:pPr>
        <w:shd w:val="clear" w:color="auto" w:fill="1C325D"/>
        <w:spacing w:line="10" w:lineRule="atLeast"/>
        <w:ind w:left="-720" w:right="-720" w:firstLine="720"/>
        <w:jc w:val="both"/>
        <w:rPr>
          <w:rFonts w:ascii="Century Gothic" w:hAnsi="Century Gothic" w:cs="Arial"/>
          <w:color w:val="FFC000" w:themeColor="accent4"/>
          <w:spacing w:val="30"/>
          <w:sz w:val="28"/>
          <w:szCs w:val="32"/>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pPr>
      <w:r w:rsidRPr="00EB2E2A">
        <w:rPr>
          <w:rFonts w:ascii="Century Gothic" w:hAnsi="Century Gothic" w:cs="Arial"/>
          <w:color w:val="FFC000" w:themeColor="accent4"/>
          <w:spacing w:val="30"/>
          <w:sz w:val="28"/>
          <w:szCs w:val="32"/>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t>EXPERIENCE</w:t>
      </w:r>
    </w:p>
    <w:p w14:paraId="531A8F13" w14:textId="77777777" w:rsidR="00EB2E2A" w:rsidRPr="00484931" w:rsidRDefault="00EB2E2A" w:rsidP="008D40B5">
      <w:pPr>
        <w:spacing w:line="6" w:lineRule="atLeast"/>
        <w:jc w:val="both"/>
        <w:rPr>
          <w:rFonts w:ascii="Arial" w:hAnsi="Arial" w:cs="Arial"/>
          <w:color w:val="7F7F7F" w:themeColor="text1" w:themeTint="80"/>
          <w:sz w:val="22"/>
          <w:szCs w:val="22"/>
        </w:rPr>
      </w:pPr>
    </w:p>
    <w:p w14:paraId="64DB85BB" w14:textId="5D88CAB2" w:rsidR="000C1EB0" w:rsidRDefault="000C1EB0" w:rsidP="000C1EB0">
      <w:pPr>
        <w:tabs>
          <w:tab w:val="right" w:pos="10460"/>
        </w:tabs>
        <w:spacing w:line="6" w:lineRule="atLeast"/>
        <w:jc w:val="both"/>
        <w:rPr>
          <w:rFonts w:cs="Arial"/>
          <w:b/>
          <w:color w:val="7F7F7F" w:themeColor="text1" w:themeTint="80"/>
          <w:sz w:val="21"/>
          <w:szCs w:val="21"/>
        </w:rPr>
      </w:pPr>
      <w:r w:rsidRPr="00001683">
        <w:rPr>
          <w:rFonts w:cs="Arial"/>
          <w:b/>
          <w:color w:val="7F7F7F" w:themeColor="text1" w:themeTint="80"/>
          <w:sz w:val="22"/>
          <w:szCs w:val="22"/>
          <w:highlight w:val="lightGray"/>
        </w:rPr>
        <w:t xml:space="preserve">ASDA, </w:t>
      </w:r>
      <w:r w:rsidRPr="00001683">
        <w:rPr>
          <w:rFonts w:cs="Arial"/>
          <w:bCs/>
          <w:color w:val="7F7F7F" w:themeColor="text1" w:themeTint="80"/>
          <w:sz w:val="21"/>
          <w:szCs w:val="21"/>
          <w:highlight w:val="lightGray"/>
        </w:rPr>
        <w:t>Leeds, United Kingdom.</w:t>
      </w:r>
      <w:r>
        <w:rPr>
          <w:rFonts w:cs="Arial"/>
          <w:b/>
          <w:color w:val="7F7F7F" w:themeColor="text1" w:themeTint="80"/>
          <w:sz w:val="21"/>
          <w:szCs w:val="21"/>
        </w:rPr>
        <w:t xml:space="preserve"> </w:t>
      </w:r>
    </w:p>
    <w:p w14:paraId="63D4FC95" w14:textId="5AEACBDF" w:rsidR="000C1EB0" w:rsidRPr="000C1EB0" w:rsidRDefault="000C1EB0" w:rsidP="000C1EB0">
      <w:pPr>
        <w:tabs>
          <w:tab w:val="right" w:pos="10460"/>
        </w:tabs>
        <w:spacing w:line="6" w:lineRule="atLeast"/>
        <w:jc w:val="both"/>
        <w:rPr>
          <w:rFonts w:cs="Arial"/>
          <w:bCs/>
          <w:color w:val="7F7F7F" w:themeColor="text1" w:themeTint="80"/>
          <w:sz w:val="21"/>
          <w:szCs w:val="21"/>
        </w:rPr>
      </w:pPr>
      <w:r>
        <w:rPr>
          <w:rFonts w:ascii="Century Gothic" w:hAnsi="Century Gothic" w:cs="Cordia New"/>
          <w:b/>
          <w:color w:val="7F7F7F" w:themeColor="text1" w:themeTint="80"/>
          <w:spacing w:val="30"/>
          <w:lang w:val="en-AU"/>
        </w:rPr>
        <w:t xml:space="preserve">Finance Business Partner – </w:t>
      </w:r>
      <w:r>
        <w:rPr>
          <w:rFonts w:ascii="Century Gothic" w:hAnsi="Century Gothic" w:cs="Cordia New"/>
          <w:b/>
          <w:color w:val="7F7F7F" w:themeColor="text1" w:themeTint="80"/>
          <w:spacing w:val="30"/>
          <w:lang w:val="en-AU"/>
        </w:rPr>
        <w:t>George Dotcom (E-</w:t>
      </w:r>
      <w:r w:rsidR="00033BB3">
        <w:rPr>
          <w:rFonts w:ascii="Century Gothic" w:hAnsi="Century Gothic" w:cs="Cordia New"/>
          <w:b/>
          <w:color w:val="7F7F7F" w:themeColor="text1" w:themeTint="80"/>
          <w:spacing w:val="30"/>
          <w:lang w:val="en-AU"/>
        </w:rPr>
        <w:t xml:space="preserve">commerce)  </w:t>
      </w:r>
      <w:r w:rsidR="002F7E05">
        <w:rPr>
          <w:rFonts w:ascii="Century Gothic" w:hAnsi="Century Gothic" w:cs="Cordia New"/>
          <w:b/>
          <w:color w:val="7F7F7F" w:themeColor="text1" w:themeTint="80"/>
          <w:spacing w:val="30"/>
          <w:lang w:val="en-AU"/>
        </w:rPr>
        <w:t xml:space="preserve">   </w:t>
      </w:r>
      <w:r w:rsidR="002F7E05">
        <w:rPr>
          <w:rFonts w:ascii="Century Gothic" w:hAnsi="Century Gothic" w:cs="Cordia New"/>
          <w:i/>
          <w:color w:val="7F7F7F" w:themeColor="text1" w:themeTint="80"/>
          <w:sz w:val="18"/>
          <w:lang w:val="en-AU"/>
        </w:rPr>
        <w:t>Dec</w:t>
      </w:r>
      <w:r w:rsidR="002F7E05">
        <w:rPr>
          <w:rFonts w:ascii="Century Gothic" w:hAnsi="Century Gothic" w:cs="Cordia New"/>
          <w:i/>
          <w:color w:val="7F7F7F" w:themeColor="text1" w:themeTint="80"/>
          <w:sz w:val="18"/>
          <w:lang w:val="en-AU"/>
        </w:rPr>
        <w:t xml:space="preserve"> </w:t>
      </w:r>
      <w:r w:rsidR="002F7E05" w:rsidRPr="00D44A15">
        <w:rPr>
          <w:rFonts w:ascii="Century Gothic" w:hAnsi="Century Gothic" w:cs="Cordia New"/>
          <w:i/>
          <w:color w:val="7F7F7F" w:themeColor="text1" w:themeTint="80"/>
          <w:sz w:val="18"/>
          <w:lang w:val="en-AU"/>
        </w:rPr>
        <w:t xml:space="preserve">2022 – </w:t>
      </w:r>
      <w:r w:rsidR="002F7E05">
        <w:rPr>
          <w:rFonts w:ascii="Century Gothic" w:hAnsi="Century Gothic" w:cs="Cordia New"/>
          <w:i/>
          <w:color w:val="7F7F7F" w:themeColor="text1" w:themeTint="80"/>
          <w:sz w:val="18"/>
          <w:lang w:val="en-AU"/>
        </w:rPr>
        <w:t>Current</w:t>
      </w:r>
    </w:p>
    <w:p w14:paraId="09A68B34" w14:textId="7C3F70AB" w:rsidR="000C1EB0" w:rsidRDefault="000C1EB0" w:rsidP="000C1EB0">
      <w:pPr>
        <w:tabs>
          <w:tab w:val="right" w:pos="10460"/>
        </w:tabs>
        <w:spacing w:line="6" w:lineRule="atLeast"/>
        <w:jc w:val="both"/>
        <w:rPr>
          <w:rFonts w:cs="Arial"/>
          <w:b/>
          <w:color w:val="7F7F7F" w:themeColor="text1" w:themeTint="80"/>
          <w:sz w:val="22"/>
          <w:szCs w:val="22"/>
        </w:rPr>
      </w:pPr>
    </w:p>
    <w:p w14:paraId="28D23E91" w14:textId="698FE969" w:rsidR="000C1EB0" w:rsidRPr="00001683" w:rsidRDefault="000C1EB0" w:rsidP="00001683">
      <w:pPr>
        <w:spacing w:line="240" w:lineRule="exact"/>
        <w:jc w:val="both"/>
        <w:rPr>
          <w:rFonts w:ascii="Century Gothic" w:hAnsi="Century Gothic" w:cs="Cordia New"/>
          <w:b/>
          <w:color w:val="7F7F7F" w:themeColor="text1" w:themeTint="80"/>
          <w:spacing w:val="30"/>
          <w:lang w:val="en-AU"/>
        </w:rPr>
      </w:pPr>
      <w:r>
        <w:rPr>
          <w:rFonts w:cs="Arial"/>
          <w:color w:val="7F7F7F" w:themeColor="text1" w:themeTint="80"/>
          <w:sz w:val="21"/>
          <w:szCs w:val="22"/>
        </w:rPr>
        <w:t>Finance Business Partner and key advisor to the E</w:t>
      </w:r>
      <w:r>
        <w:rPr>
          <w:rFonts w:cs="Arial"/>
          <w:color w:val="7F7F7F" w:themeColor="text1" w:themeTint="80"/>
          <w:sz w:val="21"/>
          <w:szCs w:val="22"/>
        </w:rPr>
        <w:t>-commerce</w:t>
      </w:r>
      <w:r w:rsidR="00F130A5">
        <w:rPr>
          <w:rFonts w:cs="Arial"/>
          <w:color w:val="7F7F7F" w:themeColor="text1" w:themeTint="80"/>
          <w:sz w:val="21"/>
          <w:szCs w:val="22"/>
        </w:rPr>
        <w:t xml:space="preserve"> and George</w:t>
      </w:r>
      <w:r>
        <w:rPr>
          <w:rFonts w:cs="Arial"/>
          <w:color w:val="7F7F7F" w:themeColor="text1" w:themeTint="80"/>
          <w:sz w:val="21"/>
          <w:szCs w:val="22"/>
        </w:rPr>
        <w:t xml:space="preserve"> </w:t>
      </w:r>
      <w:r>
        <w:rPr>
          <w:rFonts w:cs="Arial"/>
          <w:color w:val="7F7F7F" w:themeColor="text1" w:themeTint="80"/>
          <w:sz w:val="21"/>
          <w:szCs w:val="22"/>
        </w:rPr>
        <w:t>Leadership team</w:t>
      </w:r>
      <w:r>
        <w:rPr>
          <w:rFonts w:cs="Arial"/>
          <w:color w:val="7F7F7F" w:themeColor="text1" w:themeTint="80"/>
          <w:sz w:val="21"/>
          <w:szCs w:val="22"/>
        </w:rPr>
        <w:t xml:space="preserve">, working closely with the Senior Vice President and Senior Director for Non-Food E-commerce. </w:t>
      </w:r>
      <w:r>
        <w:rPr>
          <w:rFonts w:cs="Arial"/>
          <w:color w:val="7F7F7F" w:themeColor="text1" w:themeTint="80"/>
          <w:sz w:val="21"/>
          <w:szCs w:val="22"/>
        </w:rPr>
        <w:t>Responsible for</w:t>
      </w:r>
      <w:r>
        <w:rPr>
          <w:rFonts w:cs="Arial"/>
          <w:color w:val="7F7F7F" w:themeColor="text1" w:themeTint="80"/>
          <w:sz w:val="21"/>
          <w:szCs w:val="22"/>
        </w:rPr>
        <w:t xml:space="preserve"> the full P&amp;L for George.com, a Clothing and General Merchandise Retail business, with an annual turnover of £</w:t>
      </w:r>
      <w:r w:rsidR="00AF640F">
        <w:rPr>
          <w:rFonts w:cs="Arial"/>
          <w:color w:val="7F7F7F" w:themeColor="text1" w:themeTint="80"/>
          <w:sz w:val="21"/>
          <w:szCs w:val="22"/>
        </w:rPr>
        <w:t>550</w:t>
      </w:r>
      <w:r>
        <w:rPr>
          <w:rFonts w:cs="Arial"/>
          <w:color w:val="7F7F7F" w:themeColor="text1" w:themeTint="80"/>
          <w:sz w:val="21"/>
          <w:szCs w:val="22"/>
        </w:rPr>
        <w:t>m</w:t>
      </w:r>
      <w:r w:rsidR="00001683">
        <w:rPr>
          <w:rFonts w:cs="Arial"/>
          <w:color w:val="7F7F7F" w:themeColor="text1" w:themeTint="80"/>
          <w:sz w:val="21"/>
          <w:szCs w:val="22"/>
        </w:rPr>
        <w:t xml:space="preserve"> and EBITDA of £50m</w:t>
      </w:r>
      <w:r>
        <w:rPr>
          <w:rFonts w:cs="Arial"/>
          <w:color w:val="7F7F7F" w:themeColor="text1" w:themeTint="80"/>
          <w:sz w:val="21"/>
          <w:szCs w:val="22"/>
        </w:rPr>
        <w:t xml:space="preserve">. </w:t>
      </w:r>
      <w:r w:rsidR="002F7E05" w:rsidRPr="002F7E05">
        <w:rPr>
          <w:rFonts w:cs="Arial"/>
          <w:color w:val="7F7F7F" w:themeColor="text1" w:themeTint="80"/>
          <w:sz w:val="21"/>
          <w:szCs w:val="22"/>
        </w:rPr>
        <w:t xml:space="preserve">Strong focus on relationship building as the role entails working closely with a wide variety of stakeholders across the business, </w:t>
      </w:r>
      <w:r w:rsidR="005060C5">
        <w:rPr>
          <w:rFonts w:cs="Arial"/>
          <w:color w:val="7F7F7F" w:themeColor="text1" w:themeTint="80"/>
          <w:sz w:val="21"/>
          <w:szCs w:val="22"/>
        </w:rPr>
        <w:t>enabling</w:t>
      </w:r>
      <w:r w:rsidR="002F7E05" w:rsidRPr="002F7E05">
        <w:rPr>
          <w:rFonts w:cs="Arial"/>
          <w:color w:val="7F7F7F" w:themeColor="text1" w:themeTint="80"/>
          <w:sz w:val="21"/>
          <w:szCs w:val="22"/>
        </w:rPr>
        <w:t xml:space="preserve"> me to challenge and influence as necessary.  </w:t>
      </w:r>
      <w:r>
        <w:rPr>
          <w:rFonts w:cs="Arial"/>
          <w:color w:val="7F7F7F" w:themeColor="text1" w:themeTint="80"/>
          <w:sz w:val="21"/>
          <w:szCs w:val="22"/>
        </w:rPr>
        <w:t>R</w:t>
      </w:r>
      <w:r w:rsidRPr="005B0B29">
        <w:rPr>
          <w:rFonts w:cs="Arial"/>
          <w:color w:val="7F7F7F" w:themeColor="text1" w:themeTint="80"/>
          <w:sz w:val="21"/>
          <w:szCs w:val="22"/>
        </w:rPr>
        <w:t xml:space="preserve">eporting into the </w:t>
      </w:r>
      <w:r>
        <w:rPr>
          <w:rFonts w:cs="Arial"/>
          <w:color w:val="7F7F7F" w:themeColor="text1" w:themeTint="80"/>
          <w:sz w:val="21"/>
          <w:szCs w:val="22"/>
        </w:rPr>
        <w:t>Senior Director for Online Non-Food</w:t>
      </w:r>
      <w:r>
        <w:rPr>
          <w:rFonts w:cs="Arial"/>
          <w:color w:val="7F7F7F" w:themeColor="text1" w:themeTint="80"/>
          <w:sz w:val="21"/>
          <w:szCs w:val="22"/>
        </w:rPr>
        <w:t>.</w:t>
      </w:r>
    </w:p>
    <w:p w14:paraId="4B6D5241" w14:textId="2C95B19F" w:rsidR="00001683" w:rsidRDefault="00F130A5" w:rsidP="00001683">
      <w:pPr>
        <w:pStyle w:val="ListParagraph"/>
        <w:numPr>
          <w:ilvl w:val="0"/>
          <w:numId w:val="2"/>
        </w:numPr>
        <w:spacing w:before="120" w:line="6" w:lineRule="atLeast"/>
        <w:ind w:left="284" w:hanging="284"/>
        <w:contextualSpacing w:val="0"/>
        <w:jc w:val="both"/>
        <w:rPr>
          <w:rFonts w:cs="Arial"/>
          <w:color w:val="7F7F7F" w:themeColor="text1" w:themeTint="80"/>
          <w:sz w:val="21"/>
          <w:szCs w:val="22"/>
        </w:rPr>
      </w:pPr>
      <w:r>
        <w:rPr>
          <w:rFonts w:cs="Arial"/>
          <w:color w:val="7F7F7F" w:themeColor="text1" w:themeTint="80"/>
          <w:sz w:val="21"/>
          <w:szCs w:val="22"/>
        </w:rPr>
        <w:t>Finance rep at two separate monthly Exec Board meetings with the E-commerce and Non-Food SVP. Offering insight and making commercial recommendations, challenging the online trading business</w:t>
      </w:r>
      <w:r w:rsidR="00AF640F">
        <w:rPr>
          <w:rFonts w:cs="Arial"/>
          <w:color w:val="7F7F7F" w:themeColor="text1" w:themeTint="80"/>
          <w:sz w:val="21"/>
          <w:szCs w:val="22"/>
        </w:rPr>
        <w:t>, performance reporting</w:t>
      </w:r>
      <w:r>
        <w:rPr>
          <w:rFonts w:cs="Arial"/>
          <w:color w:val="7F7F7F" w:themeColor="text1" w:themeTint="80"/>
          <w:sz w:val="21"/>
          <w:szCs w:val="22"/>
        </w:rPr>
        <w:t xml:space="preserve"> and</w:t>
      </w:r>
      <w:r w:rsidR="005060C5">
        <w:rPr>
          <w:rFonts w:cs="Arial"/>
          <w:color w:val="7F7F7F" w:themeColor="text1" w:themeTint="80"/>
          <w:sz w:val="21"/>
          <w:szCs w:val="22"/>
        </w:rPr>
        <w:t xml:space="preserve"> </w:t>
      </w:r>
      <w:r>
        <w:rPr>
          <w:rFonts w:cs="Arial"/>
          <w:color w:val="7F7F7F" w:themeColor="text1" w:themeTint="80"/>
          <w:sz w:val="21"/>
          <w:szCs w:val="22"/>
        </w:rPr>
        <w:t xml:space="preserve">unlocking value through analysis, to support the business to achieve its strategic objectives by delivering sustainable </w:t>
      </w:r>
      <w:r w:rsidR="00001683">
        <w:rPr>
          <w:rFonts w:cs="Arial"/>
          <w:color w:val="7F7F7F" w:themeColor="text1" w:themeTint="80"/>
          <w:sz w:val="21"/>
          <w:szCs w:val="22"/>
        </w:rPr>
        <w:t>growth plans</w:t>
      </w:r>
      <w:r>
        <w:rPr>
          <w:rFonts w:cs="Arial"/>
          <w:color w:val="7F7F7F" w:themeColor="text1" w:themeTint="80"/>
          <w:sz w:val="21"/>
          <w:szCs w:val="22"/>
        </w:rPr>
        <w:t xml:space="preserve">, </w:t>
      </w:r>
      <w:r w:rsidR="00001683">
        <w:rPr>
          <w:rFonts w:cs="Arial"/>
          <w:color w:val="7F7F7F" w:themeColor="text1" w:themeTint="80"/>
          <w:sz w:val="21"/>
          <w:szCs w:val="22"/>
        </w:rPr>
        <w:t>achiev</w:t>
      </w:r>
      <w:r>
        <w:rPr>
          <w:rFonts w:cs="Arial"/>
          <w:color w:val="7F7F7F" w:themeColor="text1" w:themeTint="80"/>
          <w:sz w:val="21"/>
          <w:szCs w:val="22"/>
        </w:rPr>
        <w:t>ing</w:t>
      </w:r>
      <w:r w:rsidR="00001683">
        <w:rPr>
          <w:rFonts w:cs="Arial"/>
          <w:color w:val="7F7F7F" w:themeColor="text1" w:themeTint="80"/>
          <w:sz w:val="21"/>
          <w:szCs w:val="22"/>
        </w:rPr>
        <w:t xml:space="preserve"> annual turnover of £750m</w:t>
      </w:r>
      <w:r w:rsidR="00AF640F">
        <w:rPr>
          <w:rFonts w:cs="Arial"/>
          <w:color w:val="7F7F7F" w:themeColor="text1" w:themeTint="80"/>
          <w:sz w:val="21"/>
          <w:szCs w:val="22"/>
        </w:rPr>
        <w:t xml:space="preserve"> by 2025. </w:t>
      </w:r>
    </w:p>
    <w:p w14:paraId="05453776" w14:textId="61FF04C5" w:rsidR="00001683" w:rsidRPr="0005398C" w:rsidRDefault="002F7E05" w:rsidP="00CD4470">
      <w:pPr>
        <w:pStyle w:val="ListParagraph"/>
        <w:numPr>
          <w:ilvl w:val="0"/>
          <w:numId w:val="2"/>
        </w:numPr>
        <w:tabs>
          <w:tab w:val="right" w:pos="10460"/>
        </w:tabs>
        <w:spacing w:before="120" w:line="6" w:lineRule="atLeast"/>
        <w:ind w:left="284" w:hanging="284"/>
        <w:contextualSpacing w:val="0"/>
        <w:jc w:val="both"/>
        <w:rPr>
          <w:rFonts w:cs="Arial"/>
          <w:b/>
          <w:color w:val="7F7F7F" w:themeColor="text1" w:themeTint="80"/>
          <w:sz w:val="22"/>
          <w:szCs w:val="22"/>
        </w:rPr>
      </w:pPr>
      <w:r>
        <w:rPr>
          <w:rFonts w:cs="Arial"/>
          <w:color w:val="7F7F7F" w:themeColor="text1" w:themeTint="80"/>
          <w:sz w:val="21"/>
          <w:szCs w:val="22"/>
        </w:rPr>
        <w:t>Independent proposals made to support delivery of transformation growth, by increasing acquisition</w:t>
      </w:r>
      <w:r w:rsidR="00AF640F">
        <w:rPr>
          <w:rFonts w:cs="Arial"/>
          <w:color w:val="7F7F7F" w:themeColor="text1" w:themeTint="80"/>
          <w:sz w:val="21"/>
          <w:szCs w:val="22"/>
        </w:rPr>
        <w:t xml:space="preserve"> </w:t>
      </w:r>
      <w:r>
        <w:rPr>
          <w:rFonts w:cs="Arial"/>
          <w:color w:val="7F7F7F" w:themeColor="text1" w:themeTint="80"/>
          <w:sz w:val="21"/>
          <w:szCs w:val="22"/>
        </w:rPr>
        <w:t xml:space="preserve">and conversion of </w:t>
      </w:r>
      <w:r w:rsidR="00AF640F">
        <w:rPr>
          <w:rFonts w:cs="Arial"/>
          <w:color w:val="7F7F7F" w:themeColor="text1" w:themeTint="80"/>
          <w:sz w:val="21"/>
          <w:szCs w:val="22"/>
        </w:rPr>
        <w:t xml:space="preserve">incremental </w:t>
      </w:r>
      <w:r>
        <w:rPr>
          <w:rFonts w:cs="Arial"/>
          <w:color w:val="7F7F7F" w:themeColor="text1" w:themeTint="80"/>
          <w:sz w:val="21"/>
          <w:szCs w:val="22"/>
        </w:rPr>
        <w:t>customers</w:t>
      </w:r>
      <w:r w:rsidR="00AF640F">
        <w:rPr>
          <w:rFonts w:cs="Arial"/>
          <w:color w:val="7F7F7F" w:themeColor="text1" w:themeTint="80"/>
          <w:sz w:val="21"/>
          <w:szCs w:val="22"/>
        </w:rPr>
        <w:t>, whilst ensuring retention of current 2m loyal George Rewards customer base. Business cases centred around DSV growth, monetisation of E-commerce platform, digital marketing and decommissioning current loyalty programme to align to a new corporate scheme to provide a frictionless omni-channel experience for customers.</w:t>
      </w:r>
    </w:p>
    <w:p w14:paraId="0F66D2CF" w14:textId="27559775" w:rsidR="0005398C" w:rsidRPr="002F7E05" w:rsidRDefault="0005398C" w:rsidP="00CD4470">
      <w:pPr>
        <w:pStyle w:val="ListParagraph"/>
        <w:numPr>
          <w:ilvl w:val="0"/>
          <w:numId w:val="2"/>
        </w:numPr>
        <w:tabs>
          <w:tab w:val="right" w:pos="10460"/>
        </w:tabs>
        <w:spacing w:before="120" w:line="6" w:lineRule="atLeast"/>
        <w:ind w:left="284" w:hanging="284"/>
        <w:contextualSpacing w:val="0"/>
        <w:jc w:val="both"/>
        <w:rPr>
          <w:rFonts w:cs="Arial"/>
          <w:b/>
          <w:color w:val="7F7F7F" w:themeColor="text1" w:themeTint="80"/>
          <w:sz w:val="22"/>
          <w:szCs w:val="22"/>
        </w:rPr>
      </w:pPr>
      <w:r>
        <w:rPr>
          <w:rFonts w:cs="Arial"/>
          <w:color w:val="7F7F7F" w:themeColor="text1" w:themeTint="80"/>
          <w:sz w:val="21"/>
          <w:szCs w:val="22"/>
        </w:rPr>
        <w:t xml:space="preserve">Key Finance lead for the entire business, delivering accurate and timely management accounts, corporate reporting, forecasting and budgeting on a monthly basis. Working closely with key stakeholders across R2R, Marketing, Logistics, Online and Retail Trading’’’’.  </w:t>
      </w:r>
    </w:p>
    <w:p w14:paraId="3C043567" w14:textId="77777777" w:rsidR="000C1EB0" w:rsidRDefault="000C1EB0" w:rsidP="000C1EB0">
      <w:pPr>
        <w:tabs>
          <w:tab w:val="right" w:pos="10460"/>
        </w:tabs>
        <w:spacing w:line="6" w:lineRule="atLeast"/>
        <w:jc w:val="both"/>
        <w:rPr>
          <w:rFonts w:cs="Arial"/>
          <w:b/>
          <w:color w:val="7F7F7F" w:themeColor="text1" w:themeTint="80"/>
          <w:sz w:val="22"/>
          <w:szCs w:val="22"/>
        </w:rPr>
      </w:pPr>
    </w:p>
    <w:p w14:paraId="296E6692" w14:textId="55370D40" w:rsidR="001F173A" w:rsidRPr="000C1EB0" w:rsidRDefault="00B74D47" w:rsidP="000C1EB0">
      <w:pPr>
        <w:tabs>
          <w:tab w:val="right" w:pos="10460"/>
        </w:tabs>
        <w:spacing w:line="6" w:lineRule="atLeast"/>
        <w:jc w:val="both"/>
        <w:rPr>
          <w:rFonts w:cs="Arial"/>
          <w:color w:val="7F7F7F" w:themeColor="text1" w:themeTint="80"/>
          <w:sz w:val="21"/>
          <w:szCs w:val="22"/>
        </w:rPr>
      </w:pPr>
      <w:r w:rsidRPr="00001683">
        <w:rPr>
          <w:rFonts w:cs="Arial"/>
          <w:b/>
          <w:color w:val="7F7F7F" w:themeColor="text1" w:themeTint="80"/>
          <w:sz w:val="22"/>
          <w:szCs w:val="22"/>
          <w:highlight w:val="lightGray"/>
        </w:rPr>
        <w:t>TESCO PLC</w:t>
      </w:r>
      <w:r w:rsidR="00EB2E2A" w:rsidRPr="00001683">
        <w:rPr>
          <w:rFonts w:cs="Arial"/>
          <w:b/>
          <w:color w:val="7F7F7F" w:themeColor="text1" w:themeTint="80"/>
          <w:sz w:val="22"/>
          <w:szCs w:val="22"/>
          <w:highlight w:val="lightGray"/>
        </w:rPr>
        <w:t xml:space="preserve">, </w:t>
      </w:r>
      <w:r w:rsidRPr="00001683">
        <w:rPr>
          <w:rFonts w:cs="Arial"/>
          <w:color w:val="7F7F7F" w:themeColor="text1" w:themeTint="80"/>
          <w:sz w:val="21"/>
          <w:szCs w:val="22"/>
          <w:highlight w:val="lightGray"/>
        </w:rPr>
        <w:t>Welwyn Garden City</w:t>
      </w:r>
      <w:r w:rsidR="00EB2E2A" w:rsidRPr="00001683">
        <w:rPr>
          <w:rFonts w:cs="Arial"/>
          <w:color w:val="7F7F7F" w:themeColor="text1" w:themeTint="80"/>
          <w:sz w:val="21"/>
          <w:szCs w:val="22"/>
          <w:highlight w:val="lightGray"/>
        </w:rPr>
        <w:t xml:space="preserve">, </w:t>
      </w:r>
      <w:r w:rsidRPr="00001683">
        <w:rPr>
          <w:rFonts w:cs="Arial"/>
          <w:color w:val="7F7F7F" w:themeColor="text1" w:themeTint="80"/>
          <w:sz w:val="21"/>
          <w:szCs w:val="22"/>
          <w:highlight w:val="lightGray"/>
        </w:rPr>
        <w:t>United Kingdom.</w:t>
      </w:r>
      <w:r w:rsidR="00EB2E2A" w:rsidRPr="00484931">
        <w:rPr>
          <w:rFonts w:cs="Arial"/>
          <w:color w:val="7F7F7F" w:themeColor="text1" w:themeTint="80"/>
          <w:sz w:val="21"/>
          <w:szCs w:val="22"/>
        </w:rPr>
        <w:tab/>
      </w:r>
    </w:p>
    <w:p w14:paraId="015AA2CC" w14:textId="616A208B" w:rsidR="001F173A" w:rsidRDefault="001F173A" w:rsidP="001F173A">
      <w:pPr>
        <w:spacing w:line="240" w:lineRule="exact"/>
        <w:jc w:val="both"/>
        <w:rPr>
          <w:rFonts w:ascii="Century Gothic" w:hAnsi="Century Gothic" w:cs="Cordia New"/>
          <w:b/>
          <w:color w:val="7F7F7F" w:themeColor="text1" w:themeTint="80"/>
          <w:spacing w:val="30"/>
          <w:lang w:val="en-AU"/>
        </w:rPr>
      </w:pPr>
      <w:r>
        <w:rPr>
          <w:rFonts w:ascii="Century Gothic" w:hAnsi="Century Gothic" w:cs="Cordia New"/>
          <w:b/>
          <w:color w:val="7F7F7F" w:themeColor="text1" w:themeTint="80"/>
          <w:spacing w:val="30"/>
          <w:lang w:val="en-AU"/>
        </w:rPr>
        <w:t>Finance Business Partner – Customer</w:t>
      </w:r>
      <w:r>
        <w:rPr>
          <w:rFonts w:ascii="Century Gothic" w:hAnsi="Century Gothic" w:cs="Cordia New"/>
          <w:b/>
          <w:color w:val="7F7F7F" w:themeColor="text1" w:themeTint="80"/>
          <w:spacing w:val="30"/>
          <w:lang w:val="en-AU"/>
        </w:rPr>
        <w:tab/>
      </w:r>
      <w:r>
        <w:rPr>
          <w:rFonts w:ascii="Century Gothic" w:hAnsi="Century Gothic" w:cs="Cordia New"/>
          <w:b/>
          <w:color w:val="7F7F7F" w:themeColor="text1" w:themeTint="80"/>
          <w:spacing w:val="30"/>
          <w:lang w:val="en-AU"/>
        </w:rPr>
        <w:tab/>
      </w:r>
      <w:r>
        <w:rPr>
          <w:rFonts w:ascii="Century Gothic" w:hAnsi="Century Gothic" w:cs="Cordia New"/>
          <w:b/>
          <w:color w:val="7F7F7F" w:themeColor="text1" w:themeTint="80"/>
          <w:spacing w:val="30"/>
          <w:lang w:val="en-AU"/>
        </w:rPr>
        <w:tab/>
      </w:r>
      <w:r>
        <w:rPr>
          <w:rFonts w:ascii="Century Gothic" w:hAnsi="Century Gothic" w:cs="Cordia New"/>
          <w:b/>
          <w:color w:val="7F7F7F" w:themeColor="text1" w:themeTint="80"/>
          <w:spacing w:val="30"/>
          <w:lang w:val="en-AU"/>
        </w:rPr>
        <w:tab/>
      </w:r>
      <w:r w:rsidR="00D44A15">
        <w:rPr>
          <w:rFonts w:ascii="Century Gothic" w:hAnsi="Century Gothic" w:cs="Cordia New"/>
          <w:b/>
          <w:color w:val="7F7F7F" w:themeColor="text1" w:themeTint="80"/>
          <w:spacing w:val="30"/>
          <w:lang w:val="en-AU"/>
        </w:rPr>
        <w:t xml:space="preserve">       </w:t>
      </w:r>
      <w:r w:rsidRPr="00D44A15">
        <w:rPr>
          <w:rFonts w:ascii="Century Gothic" w:hAnsi="Century Gothic" w:cs="Cordia New"/>
          <w:i/>
          <w:color w:val="7F7F7F" w:themeColor="text1" w:themeTint="80"/>
          <w:sz w:val="18"/>
          <w:lang w:val="en-AU"/>
        </w:rPr>
        <w:t>June</w:t>
      </w:r>
      <w:r w:rsidR="00D44A15">
        <w:rPr>
          <w:rFonts w:ascii="Century Gothic" w:hAnsi="Century Gothic" w:cs="Cordia New"/>
          <w:i/>
          <w:color w:val="7F7F7F" w:themeColor="text1" w:themeTint="80"/>
          <w:sz w:val="18"/>
          <w:lang w:val="en-AU"/>
        </w:rPr>
        <w:t xml:space="preserve"> </w:t>
      </w:r>
      <w:r w:rsidRPr="00D44A15">
        <w:rPr>
          <w:rFonts w:ascii="Century Gothic" w:hAnsi="Century Gothic" w:cs="Cordia New"/>
          <w:i/>
          <w:color w:val="7F7F7F" w:themeColor="text1" w:themeTint="80"/>
          <w:sz w:val="18"/>
          <w:lang w:val="en-AU"/>
        </w:rPr>
        <w:t xml:space="preserve">2022 – </w:t>
      </w:r>
      <w:r w:rsidR="00D44A15" w:rsidRPr="00D44A15">
        <w:rPr>
          <w:rFonts w:ascii="Century Gothic" w:hAnsi="Century Gothic" w:cs="Cordia New"/>
          <w:i/>
          <w:color w:val="7F7F7F" w:themeColor="text1" w:themeTint="80"/>
          <w:sz w:val="18"/>
          <w:lang w:val="en-AU"/>
        </w:rPr>
        <w:t>Dec 2022</w:t>
      </w:r>
    </w:p>
    <w:p w14:paraId="40811BA1" w14:textId="77777777" w:rsidR="001F173A" w:rsidRDefault="001F173A" w:rsidP="00834B75">
      <w:pPr>
        <w:spacing w:line="240" w:lineRule="exact"/>
        <w:jc w:val="both"/>
        <w:rPr>
          <w:rFonts w:ascii="Century Gothic" w:hAnsi="Century Gothic" w:cs="Cordia New"/>
          <w:b/>
          <w:color w:val="7F7F7F" w:themeColor="text1" w:themeTint="80"/>
          <w:spacing w:val="30"/>
          <w:lang w:val="en-AU"/>
        </w:rPr>
      </w:pPr>
    </w:p>
    <w:p w14:paraId="1FA064DC" w14:textId="39ADAC57" w:rsidR="001F173A" w:rsidRDefault="009B3E91" w:rsidP="00834B75">
      <w:pPr>
        <w:spacing w:line="240" w:lineRule="exact"/>
        <w:jc w:val="both"/>
        <w:rPr>
          <w:rFonts w:ascii="Century Gothic" w:hAnsi="Century Gothic" w:cs="Cordia New"/>
          <w:b/>
          <w:color w:val="7F7F7F" w:themeColor="text1" w:themeTint="80"/>
          <w:spacing w:val="30"/>
          <w:lang w:val="en-AU"/>
        </w:rPr>
      </w:pPr>
      <w:r>
        <w:rPr>
          <w:rFonts w:cs="Arial"/>
          <w:color w:val="7F7F7F" w:themeColor="text1" w:themeTint="80"/>
          <w:sz w:val="21"/>
          <w:szCs w:val="22"/>
        </w:rPr>
        <w:t>Finance Business Partner</w:t>
      </w:r>
      <w:r w:rsidR="00A4491F">
        <w:rPr>
          <w:rFonts w:cs="Arial"/>
          <w:color w:val="7F7F7F" w:themeColor="text1" w:themeTint="80"/>
          <w:sz w:val="21"/>
          <w:szCs w:val="22"/>
        </w:rPr>
        <w:t xml:space="preserve"> and key advisor</w:t>
      </w:r>
      <w:r>
        <w:rPr>
          <w:rFonts w:cs="Arial"/>
          <w:color w:val="7F7F7F" w:themeColor="text1" w:themeTint="80"/>
          <w:sz w:val="21"/>
          <w:szCs w:val="22"/>
        </w:rPr>
        <w:t xml:space="preserve"> to the Execution Leadership team</w:t>
      </w:r>
      <w:r w:rsidR="005B0B29">
        <w:rPr>
          <w:rFonts w:cs="Arial"/>
          <w:color w:val="7F7F7F" w:themeColor="text1" w:themeTint="80"/>
          <w:sz w:val="21"/>
          <w:szCs w:val="22"/>
        </w:rPr>
        <w:t xml:space="preserve">. </w:t>
      </w:r>
      <w:r w:rsidR="005B56E0">
        <w:rPr>
          <w:rFonts w:cs="Arial"/>
          <w:color w:val="7F7F7F" w:themeColor="text1" w:themeTint="80"/>
          <w:sz w:val="21"/>
          <w:szCs w:val="22"/>
        </w:rPr>
        <w:t xml:space="preserve">Responsible for £180m marketing communications spend, </w:t>
      </w:r>
      <w:r w:rsidR="008622E9">
        <w:rPr>
          <w:rFonts w:cs="Arial"/>
          <w:color w:val="7F7F7F" w:themeColor="text1" w:themeTint="80"/>
          <w:sz w:val="21"/>
          <w:szCs w:val="22"/>
        </w:rPr>
        <w:t>creating effective governance processes</w:t>
      </w:r>
      <w:r w:rsidR="00951C98">
        <w:rPr>
          <w:rFonts w:cs="Arial"/>
          <w:color w:val="7F7F7F" w:themeColor="text1" w:themeTint="80"/>
          <w:sz w:val="21"/>
          <w:szCs w:val="22"/>
        </w:rPr>
        <w:t>, maximising Income potential from our estate</w:t>
      </w:r>
      <w:r w:rsidR="0050147F">
        <w:rPr>
          <w:rFonts w:cs="Arial"/>
          <w:color w:val="7F7F7F" w:themeColor="text1" w:themeTint="80"/>
          <w:sz w:val="21"/>
          <w:szCs w:val="22"/>
        </w:rPr>
        <w:t xml:space="preserve"> and supporting the business to understand ROI of marketing campaigns. </w:t>
      </w:r>
      <w:r w:rsidR="005B0B29">
        <w:rPr>
          <w:rFonts w:cs="Arial"/>
          <w:color w:val="7F7F7F" w:themeColor="text1" w:themeTint="80"/>
          <w:sz w:val="21"/>
          <w:szCs w:val="22"/>
        </w:rPr>
        <w:t>R</w:t>
      </w:r>
      <w:r w:rsidR="005B0B29" w:rsidRPr="005B0B29">
        <w:rPr>
          <w:rFonts w:cs="Arial"/>
          <w:color w:val="7F7F7F" w:themeColor="text1" w:themeTint="80"/>
          <w:sz w:val="21"/>
          <w:szCs w:val="22"/>
        </w:rPr>
        <w:t>eporting into the Head of Finance – Customer</w:t>
      </w:r>
      <w:r w:rsidR="00951C98">
        <w:rPr>
          <w:rFonts w:cs="Arial"/>
          <w:color w:val="7F7F7F" w:themeColor="text1" w:themeTint="80"/>
          <w:sz w:val="21"/>
          <w:szCs w:val="22"/>
        </w:rPr>
        <w:t>.</w:t>
      </w:r>
    </w:p>
    <w:p w14:paraId="51BC12BB" w14:textId="1167943D" w:rsidR="00DA07DD" w:rsidRDefault="00D36A24" w:rsidP="00DA07DD">
      <w:pPr>
        <w:pStyle w:val="ListParagraph"/>
        <w:numPr>
          <w:ilvl w:val="0"/>
          <w:numId w:val="2"/>
        </w:numPr>
        <w:spacing w:before="120" w:line="6" w:lineRule="atLeast"/>
        <w:ind w:left="284" w:hanging="284"/>
        <w:contextualSpacing w:val="0"/>
        <w:jc w:val="both"/>
        <w:rPr>
          <w:rFonts w:cs="Arial"/>
          <w:color w:val="7F7F7F" w:themeColor="text1" w:themeTint="80"/>
          <w:sz w:val="21"/>
          <w:szCs w:val="22"/>
        </w:rPr>
      </w:pPr>
      <w:r>
        <w:rPr>
          <w:rFonts w:cs="Arial"/>
          <w:color w:val="7F7F7F" w:themeColor="text1" w:themeTint="80"/>
          <w:sz w:val="21"/>
          <w:szCs w:val="22"/>
        </w:rPr>
        <w:t>Supporting</w:t>
      </w:r>
      <w:r w:rsidR="008621FC" w:rsidRPr="008621FC">
        <w:rPr>
          <w:rFonts w:cs="Arial"/>
          <w:color w:val="7F7F7F" w:themeColor="text1" w:themeTint="80"/>
          <w:sz w:val="21"/>
          <w:szCs w:val="22"/>
        </w:rPr>
        <w:t xml:space="preserve"> the Execution leadership team to track and optimise Execution (marketing communications) spend</w:t>
      </w:r>
      <w:r>
        <w:rPr>
          <w:rFonts w:cs="Arial"/>
          <w:color w:val="7F7F7F" w:themeColor="text1" w:themeTint="80"/>
          <w:sz w:val="21"/>
          <w:szCs w:val="22"/>
        </w:rPr>
        <w:t>.</w:t>
      </w:r>
      <w:r w:rsidR="0012717E">
        <w:rPr>
          <w:rFonts w:cs="Arial"/>
          <w:color w:val="7F7F7F" w:themeColor="text1" w:themeTint="80"/>
          <w:sz w:val="21"/>
          <w:szCs w:val="22"/>
        </w:rPr>
        <w:t xml:space="preserve"> </w:t>
      </w:r>
      <w:r>
        <w:rPr>
          <w:rFonts w:cs="Arial"/>
          <w:color w:val="7F7F7F" w:themeColor="text1" w:themeTint="80"/>
          <w:sz w:val="21"/>
          <w:szCs w:val="22"/>
        </w:rPr>
        <w:t xml:space="preserve">Challenging the team where necessary to improve performance, </w:t>
      </w:r>
      <w:r w:rsidR="00FB4142">
        <w:rPr>
          <w:rFonts w:cs="Arial"/>
          <w:color w:val="7F7F7F" w:themeColor="text1" w:themeTint="80"/>
          <w:sz w:val="21"/>
          <w:szCs w:val="22"/>
        </w:rPr>
        <w:t>ROI,</w:t>
      </w:r>
      <w:r w:rsidR="005060C5">
        <w:rPr>
          <w:rFonts w:cs="Arial"/>
          <w:color w:val="7F7F7F" w:themeColor="text1" w:themeTint="80"/>
          <w:sz w:val="21"/>
          <w:szCs w:val="22"/>
        </w:rPr>
        <w:t xml:space="preserve"> embed GSNFR savings identified alongside Procurement,</w:t>
      </w:r>
      <w:r>
        <w:rPr>
          <w:rFonts w:cs="Arial"/>
          <w:color w:val="7F7F7F" w:themeColor="text1" w:themeTint="80"/>
          <w:sz w:val="21"/>
          <w:szCs w:val="22"/>
        </w:rPr>
        <w:t xml:space="preserve"> and </w:t>
      </w:r>
      <w:r w:rsidR="0012717E">
        <w:rPr>
          <w:rFonts w:cs="Arial"/>
          <w:color w:val="7F7F7F" w:themeColor="text1" w:themeTint="80"/>
          <w:sz w:val="21"/>
          <w:szCs w:val="22"/>
        </w:rPr>
        <w:t xml:space="preserve">value of marketing campaigns. </w:t>
      </w:r>
    </w:p>
    <w:p w14:paraId="7EE29488" w14:textId="5D6C700A" w:rsidR="001F173A" w:rsidRPr="005060C5" w:rsidRDefault="00923B80" w:rsidP="005060C5">
      <w:pPr>
        <w:pStyle w:val="ListParagraph"/>
        <w:numPr>
          <w:ilvl w:val="0"/>
          <w:numId w:val="2"/>
        </w:numPr>
        <w:spacing w:before="120" w:line="6" w:lineRule="atLeast"/>
        <w:ind w:left="284" w:hanging="284"/>
        <w:contextualSpacing w:val="0"/>
        <w:jc w:val="both"/>
        <w:rPr>
          <w:rFonts w:cs="Arial"/>
          <w:color w:val="7F7F7F" w:themeColor="text1" w:themeTint="80"/>
          <w:sz w:val="21"/>
          <w:szCs w:val="22"/>
        </w:rPr>
      </w:pPr>
      <w:r>
        <w:rPr>
          <w:rFonts w:cs="Arial"/>
          <w:color w:val="7F7F7F" w:themeColor="text1" w:themeTint="80"/>
          <w:sz w:val="21"/>
          <w:szCs w:val="22"/>
        </w:rPr>
        <w:t xml:space="preserve">Partnering with dunnhumby, </w:t>
      </w:r>
      <w:r w:rsidRPr="00923B80">
        <w:rPr>
          <w:rFonts w:cs="Arial"/>
          <w:color w:val="7F7F7F" w:themeColor="text1" w:themeTint="80"/>
          <w:sz w:val="21"/>
          <w:szCs w:val="22"/>
        </w:rPr>
        <w:t>our market leading partner in data analytics</w:t>
      </w:r>
      <w:r>
        <w:rPr>
          <w:rFonts w:cs="Arial"/>
          <w:color w:val="7F7F7F" w:themeColor="text1" w:themeTint="80"/>
          <w:sz w:val="21"/>
          <w:szCs w:val="22"/>
        </w:rPr>
        <w:t xml:space="preserve">, </w:t>
      </w:r>
      <w:r w:rsidR="00072D84">
        <w:rPr>
          <w:rFonts w:cs="Arial"/>
          <w:color w:val="7F7F7F" w:themeColor="text1" w:themeTint="80"/>
          <w:sz w:val="21"/>
          <w:szCs w:val="22"/>
        </w:rPr>
        <w:t xml:space="preserve">to maximise </w:t>
      </w:r>
      <w:r w:rsidR="00072D84" w:rsidRPr="00072D84">
        <w:rPr>
          <w:rFonts w:cs="Arial"/>
          <w:color w:val="7F7F7F" w:themeColor="text1" w:themeTint="80"/>
          <w:sz w:val="21"/>
          <w:szCs w:val="22"/>
        </w:rPr>
        <w:t>income from sale of owned Media within Brand guidelines</w:t>
      </w:r>
      <w:r w:rsidR="00072D84">
        <w:rPr>
          <w:rFonts w:cs="Arial"/>
          <w:color w:val="7F7F7F" w:themeColor="text1" w:themeTint="80"/>
          <w:sz w:val="21"/>
          <w:szCs w:val="22"/>
        </w:rPr>
        <w:t>, controlling and prioritising</w:t>
      </w:r>
      <w:r w:rsidR="001F56FC">
        <w:rPr>
          <w:rFonts w:cs="Arial"/>
          <w:color w:val="7F7F7F" w:themeColor="text1" w:themeTint="80"/>
          <w:sz w:val="21"/>
          <w:szCs w:val="22"/>
        </w:rPr>
        <w:t xml:space="preserve"> how and </w:t>
      </w:r>
      <w:r w:rsidR="00E6375B">
        <w:rPr>
          <w:rFonts w:cs="Arial"/>
          <w:color w:val="7F7F7F" w:themeColor="text1" w:themeTint="80"/>
          <w:sz w:val="21"/>
          <w:szCs w:val="22"/>
        </w:rPr>
        <w:t>where</w:t>
      </w:r>
      <w:r w:rsidR="00072D84">
        <w:rPr>
          <w:rFonts w:cs="Arial"/>
          <w:color w:val="7F7F7F" w:themeColor="text1" w:themeTint="80"/>
          <w:sz w:val="21"/>
          <w:szCs w:val="22"/>
        </w:rPr>
        <w:t xml:space="preserve"> </w:t>
      </w:r>
      <w:r w:rsidR="001F56FC">
        <w:rPr>
          <w:rFonts w:cs="Arial"/>
          <w:color w:val="7F7F7F" w:themeColor="text1" w:themeTint="80"/>
          <w:sz w:val="21"/>
          <w:szCs w:val="22"/>
        </w:rPr>
        <w:t>resource</w:t>
      </w:r>
      <w:r w:rsidR="00E6375B">
        <w:rPr>
          <w:rFonts w:cs="Arial"/>
          <w:color w:val="7F7F7F" w:themeColor="text1" w:themeTint="80"/>
          <w:sz w:val="21"/>
          <w:szCs w:val="22"/>
        </w:rPr>
        <w:t xml:space="preserve"> is</w:t>
      </w:r>
      <w:r w:rsidR="001F56FC">
        <w:rPr>
          <w:rFonts w:cs="Arial"/>
          <w:color w:val="7F7F7F" w:themeColor="text1" w:themeTint="80"/>
          <w:sz w:val="21"/>
          <w:szCs w:val="22"/>
        </w:rPr>
        <w:t xml:space="preserve"> deployed</w:t>
      </w:r>
      <w:r w:rsidR="00E6375B">
        <w:rPr>
          <w:rFonts w:cs="Arial"/>
          <w:color w:val="7F7F7F" w:themeColor="text1" w:themeTint="80"/>
          <w:sz w:val="21"/>
          <w:szCs w:val="22"/>
        </w:rPr>
        <w:t xml:space="preserve">, challenging dunnhumby to ensure </w:t>
      </w:r>
      <w:r w:rsidR="00F17260" w:rsidRPr="00F17260">
        <w:rPr>
          <w:rFonts w:cs="Arial"/>
          <w:color w:val="7F7F7F" w:themeColor="text1" w:themeTint="80"/>
          <w:sz w:val="21"/>
          <w:szCs w:val="22"/>
        </w:rPr>
        <w:t xml:space="preserve">spend is prioritised based on </w:t>
      </w:r>
      <w:r w:rsidR="00F033DD">
        <w:rPr>
          <w:rFonts w:cs="Arial"/>
          <w:color w:val="7F7F7F" w:themeColor="text1" w:themeTint="80"/>
          <w:sz w:val="21"/>
          <w:szCs w:val="22"/>
        </w:rPr>
        <w:t>B</w:t>
      </w:r>
      <w:r w:rsidR="00F17260" w:rsidRPr="00F17260">
        <w:rPr>
          <w:rFonts w:cs="Arial"/>
          <w:color w:val="7F7F7F" w:themeColor="text1" w:themeTint="80"/>
          <w:sz w:val="21"/>
          <w:szCs w:val="22"/>
        </w:rPr>
        <w:t>rand objectives</w:t>
      </w:r>
      <w:r w:rsidR="005060C5">
        <w:rPr>
          <w:rFonts w:cs="Arial"/>
          <w:color w:val="7F7F7F" w:themeColor="text1" w:themeTint="80"/>
          <w:sz w:val="21"/>
          <w:szCs w:val="22"/>
        </w:rPr>
        <w:t>.</w:t>
      </w:r>
    </w:p>
    <w:p w14:paraId="15B656CE" w14:textId="2E9A0E2D" w:rsidR="00EB2E2A" w:rsidRDefault="00B74D47" w:rsidP="00834B75">
      <w:pPr>
        <w:spacing w:line="240" w:lineRule="exact"/>
        <w:jc w:val="both"/>
        <w:rPr>
          <w:rFonts w:ascii="Century Gothic" w:hAnsi="Century Gothic" w:cs="Cordia New"/>
          <w:b/>
          <w:color w:val="7F7F7F" w:themeColor="text1" w:themeTint="80"/>
          <w:spacing w:val="30"/>
          <w:lang w:val="en-AU"/>
        </w:rPr>
      </w:pPr>
      <w:r>
        <w:rPr>
          <w:rFonts w:ascii="Century Gothic" w:hAnsi="Century Gothic" w:cs="Cordia New"/>
          <w:b/>
          <w:color w:val="7F7F7F" w:themeColor="text1" w:themeTint="80"/>
          <w:spacing w:val="30"/>
          <w:lang w:val="en-AU"/>
        </w:rPr>
        <w:lastRenderedPageBreak/>
        <w:t xml:space="preserve">Finance Manager – </w:t>
      </w:r>
      <w:r w:rsidR="001F173A">
        <w:rPr>
          <w:rFonts w:ascii="Century Gothic" w:hAnsi="Century Gothic" w:cs="Cordia New"/>
          <w:b/>
          <w:color w:val="7F7F7F" w:themeColor="text1" w:themeTint="80"/>
          <w:spacing w:val="30"/>
          <w:lang w:val="en-AU"/>
        </w:rPr>
        <w:t xml:space="preserve">FP&amp;A </w:t>
      </w:r>
      <w:r w:rsidR="004B70F0">
        <w:rPr>
          <w:rFonts w:ascii="Century Gothic" w:hAnsi="Century Gothic" w:cs="Cordia New"/>
          <w:b/>
          <w:color w:val="7F7F7F" w:themeColor="text1" w:themeTint="80"/>
          <w:spacing w:val="30"/>
          <w:lang w:val="en-AU"/>
        </w:rPr>
        <w:t xml:space="preserve">Product Head Office </w:t>
      </w:r>
      <w:r w:rsidR="001F173A">
        <w:rPr>
          <w:rFonts w:ascii="Century Gothic" w:hAnsi="Century Gothic" w:cs="Cordia New"/>
          <w:b/>
          <w:color w:val="7F7F7F" w:themeColor="text1" w:themeTint="80"/>
          <w:spacing w:val="30"/>
          <w:lang w:val="en-AU"/>
        </w:rPr>
        <w:t>&amp;</w:t>
      </w:r>
      <w:r w:rsidR="004B70F0">
        <w:rPr>
          <w:rFonts w:ascii="Century Gothic" w:hAnsi="Century Gothic" w:cs="Cordia New"/>
          <w:b/>
          <w:color w:val="7F7F7F" w:themeColor="text1" w:themeTint="80"/>
          <w:spacing w:val="30"/>
          <w:lang w:val="en-AU"/>
        </w:rPr>
        <w:t xml:space="preserve"> Capital </w:t>
      </w:r>
      <w:r w:rsidR="001F173A">
        <w:rPr>
          <w:rFonts w:ascii="Century Gothic" w:hAnsi="Century Gothic" w:cs="Cordia New"/>
          <w:b/>
          <w:color w:val="7F7F7F" w:themeColor="text1" w:themeTint="80"/>
          <w:spacing w:val="30"/>
          <w:lang w:val="en-AU"/>
        </w:rPr>
        <w:tab/>
      </w:r>
      <w:r w:rsidR="001F173A" w:rsidRPr="00D44A15">
        <w:rPr>
          <w:rFonts w:ascii="Century Gothic" w:hAnsi="Century Gothic" w:cs="Cordia New"/>
          <w:i/>
          <w:color w:val="7F7F7F" w:themeColor="text1" w:themeTint="80"/>
          <w:sz w:val="18"/>
          <w:lang w:val="en-AU"/>
        </w:rPr>
        <w:t>Feb 2020 – June 2022</w:t>
      </w:r>
    </w:p>
    <w:p w14:paraId="6D0DB183" w14:textId="77777777" w:rsidR="004013D7" w:rsidRPr="004013D7" w:rsidRDefault="004013D7" w:rsidP="00834B75">
      <w:pPr>
        <w:spacing w:line="240" w:lineRule="exact"/>
        <w:jc w:val="both"/>
        <w:rPr>
          <w:rFonts w:ascii="Century Gothic" w:hAnsi="Century Gothic" w:cs="Cordia New"/>
          <w:b/>
          <w:color w:val="7F7F7F" w:themeColor="text1" w:themeTint="80"/>
          <w:spacing w:val="30"/>
          <w:lang w:val="en-AU"/>
        </w:rPr>
      </w:pPr>
    </w:p>
    <w:p w14:paraId="485C9AE9" w14:textId="16AEC364" w:rsidR="00EB2E2A" w:rsidRPr="00484931" w:rsidRDefault="00ED0347" w:rsidP="004D0C68">
      <w:pPr>
        <w:spacing w:line="240" w:lineRule="exact"/>
        <w:jc w:val="both"/>
        <w:rPr>
          <w:rFonts w:cs="Arial"/>
          <w:color w:val="7F7F7F" w:themeColor="text1" w:themeTint="80"/>
          <w:sz w:val="21"/>
          <w:szCs w:val="22"/>
        </w:rPr>
      </w:pPr>
      <w:r>
        <w:rPr>
          <w:rFonts w:cs="Arial"/>
          <w:color w:val="7F7F7F" w:themeColor="text1" w:themeTint="80"/>
          <w:sz w:val="21"/>
          <w:szCs w:val="22"/>
        </w:rPr>
        <w:t>Accountable</w:t>
      </w:r>
      <w:r w:rsidR="000C342C">
        <w:rPr>
          <w:rFonts w:cs="Arial"/>
          <w:color w:val="7F7F7F" w:themeColor="text1" w:themeTint="80"/>
          <w:sz w:val="21"/>
          <w:szCs w:val="22"/>
        </w:rPr>
        <w:t xml:space="preserve"> for</w:t>
      </w:r>
      <w:r w:rsidR="009F4041">
        <w:rPr>
          <w:rFonts w:cs="Arial"/>
          <w:color w:val="7F7F7F" w:themeColor="text1" w:themeTint="80"/>
          <w:sz w:val="21"/>
          <w:szCs w:val="22"/>
        </w:rPr>
        <w:t xml:space="preserve"> £150m</w:t>
      </w:r>
      <w:r w:rsidR="000C342C">
        <w:rPr>
          <w:rFonts w:cs="Arial"/>
          <w:color w:val="7F7F7F" w:themeColor="text1" w:themeTint="80"/>
          <w:sz w:val="21"/>
          <w:szCs w:val="22"/>
        </w:rPr>
        <w:t xml:space="preserve"> Product Head Office</w:t>
      </w:r>
      <w:r w:rsidR="009F4041">
        <w:rPr>
          <w:rFonts w:cs="Arial"/>
          <w:color w:val="7F7F7F" w:themeColor="text1" w:themeTint="80"/>
          <w:sz w:val="21"/>
          <w:szCs w:val="22"/>
        </w:rPr>
        <w:t xml:space="preserve"> spend</w:t>
      </w:r>
      <w:r w:rsidR="000C342C">
        <w:rPr>
          <w:rFonts w:cs="Arial"/>
          <w:color w:val="7F7F7F" w:themeColor="text1" w:themeTint="80"/>
          <w:sz w:val="21"/>
          <w:szCs w:val="22"/>
        </w:rPr>
        <w:t xml:space="preserve"> </w:t>
      </w:r>
      <w:r w:rsidR="00997400">
        <w:rPr>
          <w:rFonts w:cs="Arial"/>
          <w:color w:val="7F7F7F" w:themeColor="text1" w:themeTint="80"/>
          <w:sz w:val="21"/>
          <w:szCs w:val="22"/>
        </w:rPr>
        <w:t xml:space="preserve">and Capital activities, including but not limited to </w:t>
      </w:r>
      <w:r w:rsidR="008A783E" w:rsidRPr="008A783E">
        <w:rPr>
          <w:rFonts w:cs="Arial"/>
          <w:color w:val="7F7F7F" w:themeColor="text1" w:themeTint="80"/>
          <w:sz w:val="21"/>
          <w:szCs w:val="22"/>
        </w:rPr>
        <w:t xml:space="preserve">Annual Budgeting, Periodic Forecasting and </w:t>
      </w:r>
      <w:r w:rsidR="004013D7">
        <w:rPr>
          <w:rFonts w:cs="Arial"/>
          <w:color w:val="7F7F7F" w:themeColor="text1" w:themeTint="80"/>
          <w:sz w:val="21"/>
          <w:szCs w:val="22"/>
        </w:rPr>
        <w:t xml:space="preserve">Corporate </w:t>
      </w:r>
      <w:r w:rsidR="008A783E" w:rsidRPr="008A783E">
        <w:rPr>
          <w:rFonts w:cs="Arial"/>
          <w:color w:val="7F7F7F" w:themeColor="text1" w:themeTint="80"/>
          <w:sz w:val="21"/>
          <w:szCs w:val="22"/>
        </w:rPr>
        <w:t>Reporting alongside variance analysis and providing insightful commentary.</w:t>
      </w:r>
      <w:r w:rsidR="008A783E">
        <w:rPr>
          <w:rFonts w:cs="Arial"/>
          <w:color w:val="7F7F7F" w:themeColor="text1" w:themeTint="80"/>
          <w:sz w:val="21"/>
          <w:szCs w:val="22"/>
        </w:rPr>
        <w:t xml:space="preserve"> </w:t>
      </w:r>
      <w:r w:rsidR="009D6573">
        <w:rPr>
          <w:rFonts w:cs="Arial"/>
          <w:color w:val="7F7F7F" w:themeColor="text1" w:themeTint="80"/>
          <w:sz w:val="21"/>
          <w:szCs w:val="22"/>
        </w:rPr>
        <w:t>Reporting to the Head of Finance and Finance Director, and r</w:t>
      </w:r>
      <w:r>
        <w:rPr>
          <w:rFonts w:cs="Arial"/>
          <w:color w:val="7F7F7F" w:themeColor="text1" w:themeTint="80"/>
          <w:sz w:val="21"/>
          <w:szCs w:val="22"/>
        </w:rPr>
        <w:t>esponsible for one direct report</w:t>
      </w:r>
      <w:r w:rsidR="009D6573">
        <w:rPr>
          <w:rFonts w:cs="Arial"/>
          <w:color w:val="7F7F7F" w:themeColor="text1" w:themeTint="80"/>
          <w:sz w:val="21"/>
          <w:szCs w:val="22"/>
        </w:rPr>
        <w:t xml:space="preserve"> as part of my duties.</w:t>
      </w:r>
    </w:p>
    <w:p w14:paraId="23AFBF67" w14:textId="38AB6D61" w:rsidR="00EB2E2A" w:rsidRDefault="005F061D" w:rsidP="004D0C68">
      <w:pPr>
        <w:pStyle w:val="ListParagraph"/>
        <w:numPr>
          <w:ilvl w:val="0"/>
          <w:numId w:val="2"/>
        </w:numPr>
        <w:spacing w:before="120" w:line="6" w:lineRule="atLeast"/>
        <w:ind w:left="284" w:hanging="284"/>
        <w:contextualSpacing w:val="0"/>
        <w:jc w:val="both"/>
        <w:rPr>
          <w:rFonts w:cs="Arial"/>
          <w:color w:val="7F7F7F" w:themeColor="text1" w:themeTint="80"/>
          <w:sz w:val="21"/>
          <w:szCs w:val="22"/>
        </w:rPr>
      </w:pPr>
      <w:r w:rsidRPr="005F061D">
        <w:rPr>
          <w:rFonts w:cs="Arial"/>
          <w:color w:val="7F7F7F" w:themeColor="text1" w:themeTint="80"/>
          <w:sz w:val="21"/>
          <w:szCs w:val="22"/>
        </w:rPr>
        <w:t>Business Partner</w:t>
      </w:r>
      <w:r w:rsidR="002E5558">
        <w:rPr>
          <w:rFonts w:cs="Arial"/>
          <w:color w:val="7F7F7F" w:themeColor="text1" w:themeTint="80"/>
          <w:sz w:val="21"/>
          <w:szCs w:val="22"/>
        </w:rPr>
        <w:t xml:space="preserve"> to</w:t>
      </w:r>
      <w:r w:rsidRPr="005F061D">
        <w:rPr>
          <w:rFonts w:cs="Arial"/>
          <w:color w:val="7F7F7F" w:themeColor="text1" w:themeTint="80"/>
          <w:sz w:val="21"/>
          <w:szCs w:val="22"/>
        </w:rPr>
        <w:t xml:space="preserve"> the Quality Leadership team, consisting of 5 senior directors including the Group Quality Director.</w:t>
      </w:r>
      <w:r w:rsidR="00D228DD">
        <w:rPr>
          <w:rFonts w:cs="Arial"/>
          <w:color w:val="7F7F7F" w:themeColor="text1" w:themeTint="80"/>
          <w:sz w:val="21"/>
          <w:szCs w:val="22"/>
        </w:rPr>
        <w:t xml:space="preserve"> Enabled cost savings </w:t>
      </w:r>
      <w:r w:rsidR="00141BA7">
        <w:rPr>
          <w:rFonts w:cs="Arial"/>
          <w:color w:val="7F7F7F" w:themeColor="text1" w:themeTint="80"/>
          <w:sz w:val="21"/>
          <w:szCs w:val="22"/>
        </w:rPr>
        <w:t>for</w:t>
      </w:r>
      <w:r w:rsidR="00D228DD">
        <w:rPr>
          <w:rFonts w:cs="Arial"/>
          <w:color w:val="7F7F7F" w:themeColor="text1" w:themeTint="80"/>
          <w:sz w:val="21"/>
          <w:szCs w:val="22"/>
        </w:rPr>
        <w:t xml:space="preserve"> each Director</w:t>
      </w:r>
      <w:r w:rsidR="00141BA7">
        <w:rPr>
          <w:rFonts w:cs="Arial"/>
          <w:color w:val="7F7F7F" w:themeColor="text1" w:themeTint="80"/>
          <w:sz w:val="21"/>
          <w:szCs w:val="22"/>
        </w:rPr>
        <w:t xml:space="preserve"> by performing regular deep dives into Head Office</w:t>
      </w:r>
      <w:r w:rsidR="00632248">
        <w:rPr>
          <w:rFonts w:cs="Arial"/>
          <w:color w:val="7F7F7F" w:themeColor="text1" w:themeTint="80"/>
          <w:sz w:val="21"/>
          <w:szCs w:val="22"/>
        </w:rPr>
        <w:t xml:space="preserve"> Payroll and</w:t>
      </w:r>
      <w:r w:rsidR="00141BA7">
        <w:rPr>
          <w:rFonts w:cs="Arial"/>
          <w:color w:val="7F7F7F" w:themeColor="text1" w:themeTint="80"/>
          <w:sz w:val="21"/>
          <w:szCs w:val="22"/>
        </w:rPr>
        <w:t xml:space="preserve"> Expenses</w:t>
      </w:r>
      <w:r w:rsidR="00632248">
        <w:rPr>
          <w:rFonts w:cs="Arial"/>
          <w:color w:val="7F7F7F" w:themeColor="text1" w:themeTint="80"/>
          <w:sz w:val="21"/>
          <w:szCs w:val="22"/>
        </w:rPr>
        <w:t>.</w:t>
      </w:r>
    </w:p>
    <w:p w14:paraId="4888F2A5" w14:textId="29232C7D" w:rsidR="008C21A6" w:rsidRDefault="00A0210E" w:rsidP="004D0C68">
      <w:pPr>
        <w:pStyle w:val="ListParagraph"/>
        <w:numPr>
          <w:ilvl w:val="0"/>
          <w:numId w:val="2"/>
        </w:numPr>
        <w:spacing w:before="120" w:line="6" w:lineRule="atLeast"/>
        <w:ind w:left="284" w:hanging="284"/>
        <w:contextualSpacing w:val="0"/>
        <w:jc w:val="both"/>
        <w:rPr>
          <w:rFonts w:cs="Arial"/>
          <w:color w:val="7F7F7F" w:themeColor="text1" w:themeTint="80"/>
          <w:sz w:val="21"/>
          <w:szCs w:val="22"/>
        </w:rPr>
      </w:pPr>
      <w:r>
        <w:rPr>
          <w:rFonts w:cs="Arial"/>
          <w:color w:val="7F7F7F" w:themeColor="text1" w:themeTint="80"/>
          <w:sz w:val="21"/>
          <w:szCs w:val="22"/>
        </w:rPr>
        <w:t xml:space="preserve">Govern </w:t>
      </w:r>
      <w:r w:rsidR="00475D78" w:rsidRPr="00475D78">
        <w:rPr>
          <w:rFonts w:cs="Arial"/>
          <w:color w:val="7F7F7F" w:themeColor="text1" w:themeTint="80"/>
          <w:sz w:val="21"/>
          <w:szCs w:val="22"/>
        </w:rPr>
        <w:t>£60m Product Capital spend</w:t>
      </w:r>
      <w:r w:rsidR="00475D78">
        <w:rPr>
          <w:rFonts w:cs="Arial"/>
          <w:color w:val="7F7F7F" w:themeColor="text1" w:themeTint="80"/>
          <w:sz w:val="21"/>
          <w:szCs w:val="22"/>
        </w:rPr>
        <w:t xml:space="preserve">. </w:t>
      </w:r>
      <w:r w:rsidR="00475D78" w:rsidRPr="00475D78">
        <w:rPr>
          <w:rFonts w:cs="Arial"/>
          <w:color w:val="7F7F7F" w:themeColor="text1" w:themeTint="80"/>
          <w:sz w:val="21"/>
          <w:szCs w:val="22"/>
        </w:rPr>
        <w:t>Suppor</w:t>
      </w:r>
      <w:r w:rsidR="00475D78">
        <w:rPr>
          <w:rFonts w:cs="Arial"/>
          <w:color w:val="7F7F7F" w:themeColor="text1" w:themeTint="80"/>
          <w:sz w:val="21"/>
          <w:szCs w:val="22"/>
        </w:rPr>
        <w:t>t the</w:t>
      </w:r>
      <w:r w:rsidR="00475D78" w:rsidRPr="00475D78">
        <w:rPr>
          <w:rFonts w:cs="Arial"/>
          <w:color w:val="7F7F7F" w:themeColor="text1" w:themeTint="80"/>
          <w:sz w:val="21"/>
          <w:szCs w:val="22"/>
        </w:rPr>
        <w:t xml:space="preserve"> Finance and Non-Finance teams to create sound Investment proposal</w:t>
      </w:r>
      <w:r w:rsidR="00475D78">
        <w:rPr>
          <w:rFonts w:cs="Arial"/>
          <w:color w:val="7F7F7F" w:themeColor="text1" w:themeTint="80"/>
          <w:sz w:val="21"/>
          <w:szCs w:val="22"/>
        </w:rPr>
        <w:t>s</w:t>
      </w:r>
      <w:r w:rsidR="00475D78" w:rsidRPr="00475D78">
        <w:rPr>
          <w:rFonts w:cs="Arial"/>
          <w:color w:val="7F7F7F" w:themeColor="text1" w:themeTint="80"/>
          <w:sz w:val="21"/>
          <w:szCs w:val="22"/>
        </w:rPr>
        <w:t xml:space="preserve"> to present at the Investment Committee, with annual Post Investment Reviews (PIRs).</w:t>
      </w:r>
      <w:r w:rsidR="00632248">
        <w:rPr>
          <w:rFonts w:cs="Arial"/>
          <w:color w:val="7F7F7F" w:themeColor="text1" w:themeTint="80"/>
          <w:sz w:val="21"/>
          <w:szCs w:val="22"/>
        </w:rPr>
        <w:t xml:space="preserve"> </w:t>
      </w:r>
      <w:r w:rsidR="000D00B6">
        <w:rPr>
          <w:rFonts w:cs="Arial"/>
          <w:color w:val="7F7F7F" w:themeColor="text1" w:themeTint="80"/>
          <w:sz w:val="21"/>
          <w:szCs w:val="22"/>
        </w:rPr>
        <w:t xml:space="preserve">Improved Capex forecast accuracy by over 50% by </w:t>
      </w:r>
      <w:r w:rsidR="005E5E00">
        <w:rPr>
          <w:rFonts w:cs="Arial"/>
          <w:color w:val="7F7F7F" w:themeColor="text1" w:themeTint="80"/>
          <w:sz w:val="21"/>
          <w:szCs w:val="22"/>
        </w:rPr>
        <w:t>leading half-yearly upskill sessions</w:t>
      </w:r>
      <w:r w:rsidR="00512AB5">
        <w:rPr>
          <w:rFonts w:cs="Arial"/>
          <w:color w:val="7F7F7F" w:themeColor="text1" w:themeTint="80"/>
          <w:sz w:val="21"/>
          <w:szCs w:val="22"/>
        </w:rPr>
        <w:t xml:space="preserve"> for Property Managers and Finance Business Partners. </w:t>
      </w:r>
    </w:p>
    <w:p w14:paraId="5EBC2921" w14:textId="1205945C" w:rsidR="004013D7" w:rsidRDefault="004013D7" w:rsidP="004D0C68">
      <w:pPr>
        <w:pStyle w:val="ListParagraph"/>
        <w:numPr>
          <w:ilvl w:val="0"/>
          <w:numId w:val="2"/>
        </w:numPr>
        <w:spacing w:before="120" w:line="6" w:lineRule="atLeast"/>
        <w:ind w:left="284" w:hanging="284"/>
        <w:contextualSpacing w:val="0"/>
        <w:jc w:val="both"/>
        <w:rPr>
          <w:rFonts w:cs="Arial"/>
          <w:color w:val="7F7F7F" w:themeColor="text1" w:themeTint="80"/>
          <w:sz w:val="21"/>
          <w:szCs w:val="22"/>
        </w:rPr>
      </w:pPr>
      <w:r w:rsidRPr="004013D7">
        <w:rPr>
          <w:rFonts w:cs="Arial"/>
          <w:color w:val="7F7F7F" w:themeColor="text1" w:themeTint="80"/>
          <w:sz w:val="21"/>
          <w:szCs w:val="22"/>
        </w:rPr>
        <w:t>Extensive use of Tableau and the Cost to Serve tool to identify profit enhancing opportunities and</w:t>
      </w:r>
      <w:r w:rsidR="00520DA8">
        <w:rPr>
          <w:rFonts w:cs="Arial"/>
          <w:color w:val="7F7F7F" w:themeColor="text1" w:themeTint="80"/>
          <w:sz w:val="21"/>
          <w:szCs w:val="22"/>
        </w:rPr>
        <w:t xml:space="preserve"> improve commercial performance,</w:t>
      </w:r>
      <w:r w:rsidRPr="004013D7">
        <w:rPr>
          <w:rFonts w:cs="Arial"/>
          <w:color w:val="7F7F7F" w:themeColor="text1" w:themeTint="80"/>
          <w:sz w:val="21"/>
          <w:szCs w:val="22"/>
        </w:rPr>
        <w:t xml:space="preserve"> </w:t>
      </w:r>
      <w:r w:rsidR="008F6284">
        <w:rPr>
          <w:rFonts w:cs="Arial"/>
          <w:color w:val="7F7F7F" w:themeColor="text1" w:themeTint="80"/>
          <w:sz w:val="21"/>
          <w:szCs w:val="22"/>
        </w:rPr>
        <w:t>by generating</w:t>
      </w:r>
      <w:r w:rsidRPr="004013D7">
        <w:rPr>
          <w:rFonts w:cs="Arial"/>
          <w:color w:val="7F7F7F" w:themeColor="text1" w:themeTint="80"/>
          <w:sz w:val="21"/>
          <w:szCs w:val="22"/>
        </w:rPr>
        <w:t xml:space="preserve"> insight into Commercial areas</w:t>
      </w:r>
      <w:r w:rsidR="00264107">
        <w:rPr>
          <w:rFonts w:cs="Arial"/>
          <w:color w:val="7F7F7F" w:themeColor="text1" w:themeTint="80"/>
          <w:sz w:val="21"/>
          <w:szCs w:val="22"/>
        </w:rPr>
        <w:t xml:space="preserve">, through analysis of </w:t>
      </w:r>
      <w:r w:rsidR="00326A3A">
        <w:rPr>
          <w:rFonts w:cs="Arial"/>
          <w:color w:val="7F7F7F" w:themeColor="text1" w:themeTint="80"/>
          <w:sz w:val="21"/>
          <w:szCs w:val="22"/>
        </w:rPr>
        <w:t>suppliers</w:t>
      </w:r>
      <w:r w:rsidR="00A36309">
        <w:rPr>
          <w:rFonts w:cs="Arial"/>
          <w:color w:val="7F7F7F" w:themeColor="text1" w:themeTint="80"/>
          <w:sz w:val="21"/>
          <w:szCs w:val="22"/>
        </w:rPr>
        <w:t xml:space="preserve"> and</w:t>
      </w:r>
      <w:r w:rsidR="00326A3A">
        <w:rPr>
          <w:rFonts w:cs="Arial"/>
          <w:color w:val="7F7F7F" w:themeColor="text1" w:themeTint="80"/>
          <w:sz w:val="21"/>
          <w:szCs w:val="22"/>
        </w:rPr>
        <w:t xml:space="preserve"> product lines</w:t>
      </w:r>
      <w:r w:rsidR="00A36309">
        <w:rPr>
          <w:rFonts w:cs="Arial"/>
          <w:color w:val="7F7F7F" w:themeColor="text1" w:themeTint="80"/>
          <w:sz w:val="21"/>
          <w:szCs w:val="22"/>
        </w:rPr>
        <w:t>.</w:t>
      </w:r>
    </w:p>
    <w:p w14:paraId="092598A3" w14:textId="77777777" w:rsidR="00EB2E2A" w:rsidRPr="00484931" w:rsidRDefault="00EB2E2A" w:rsidP="008D40B5">
      <w:pPr>
        <w:spacing w:line="10" w:lineRule="atLeast"/>
        <w:jc w:val="both"/>
        <w:rPr>
          <w:rFonts w:cs="Arial"/>
          <w:color w:val="7F7F7F" w:themeColor="text1" w:themeTint="80"/>
          <w:sz w:val="21"/>
          <w:szCs w:val="22"/>
        </w:rPr>
      </w:pPr>
    </w:p>
    <w:p w14:paraId="51FDD186" w14:textId="2CC7C117" w:rsidR="00EB2E2A" w:rsidRPr="00511BD5" w:rsidRDefault="00223FEC" w:rsidP="00511BD5">
      <w:pPr>
        <w:tabs>
          <w:tab w:val="right" w:pos="10460"/>
        </w:tabs>
        <w:spacing w:line="10" w:lineRule="atLeast"/>
        <w:jc w:val="both"/>
        <w:rPr>
          <w:rFonts w:ascii="Century Gothic" w:hAnsi="Century Gothic" w:cs="Cordia New"/>
          <w:b/>
          <w:color w:val="7F7F7F" w:themeColor="text1" w:themeTint="80"/>
          <w:sz w:val="20"/>
          <w:lang w:val="en-AU"/>
        </w:rPr>
      </w:pPr>
      <w:r w:rsidRPr="00223FEC">
        <w:rPr>
          <w:rFonts w:ascii="Century Gothic" w:hAnsi="Century Gothic" w:cs="Cordia New"/>
          <w:b/>
          <w:color w:val="7F7F7F" w:themeColor="text1" w:themeTint="80"/>
          <w:spacing w:val="30"/>
          <w:lang w:val="en-AU"/>
        </w:rPr>
        <w:t>FP&amp;A Manager – UK Central Finance</w:t>
      </w:r>
      <w:r w:rsidR="00EB2E2A" w:rsidRPr="00484931">
        <w:rPr>
          <w:rFonts w:ascii="Century Gothic" w:hAnsi="Century Gothic" w:cs="Cordia New"/>
          <w:b/>
          <w:color w:val="7F7F7F" w:themeColor="text1" w:themeTint="80"/>
          <w:sz w:val="20"/>
          <w:lang w:val="en-AU"/>
        </w:rPr>
        <w:tab/>
      </w:r>
      <w:r>
        <w:rPr>
          <w:rFonts w:ascii="Century Gothic" w:hAnsi="Century Gothic" w:cs="Cordia New"/>
          <w:i/>
          <w:color w:val="7F7F7F" w:themeColor="text1" w:themeTint="80"/>
          <w:sz w:val="18"/>
          <w:lang w:val="en-AU"/>
        </w:rPr>
        <w:t>Sep</w:t>
      </w:r>
      <w:r w:rsidR="00EB2E2A" w:rsidRPr="00484931">
        <w:rPr>
          <w:rFonts w:ascii="Century Gothic" w:hAnsi="Century Gothic" w:cs="Cordia New"/>
          <w:i/>
          <w:color w:val="7F7F7F" w:themeColor="text1" w:themeTint="80"/>
          <w:sz w:val="18"/>
          <w:lang w:val="en-AU"/>
        </w:rPr>
        <w:t xml:space="preserve"> </w:t>
      </w:r>
      <w:r>
        <w:rPr>
          <w:rFonts w:ascii="Century Gothic" w:hAnsi="Century Gothic" w:cs="Cordia New"/>
          <w:i/>
          <w:color w:val="7F7F7F" w:themeColor="text1" w:themeTint="80"/>
          <w:sz w:val="18"/>
          <w:lang w:val="en-AU"/>
        </w:rPr>
        <w:t>2018</w:t>
      </w:r>
      <w:r w:rsidR="00EB2E2A" w:rsidRPr="00484931">
        <w:rPr>
          <w:rFonts w:ascii="Century Gothic" w:hAnsi="Century Gothic" w:cs="Cordia New"/>
          <w:i/>
          <w:color w:val="7F7F7F" w:themeColor="text1" w:themeTint="80"/>
          <w:sz w:val="18"/>
          <w:lang w:val="en-AU"/>
        </w:rPr>
        <w:t xml:space="preserve"> – </w:t>
      </w:r>
      <w:r w:rsidR="005060C5">
        <w:rPr>
          <w:rFonts w:ascii="Century Gothic" w:hAnsi="Century Gothic" w:cs="Cordia New"/>
          <w:i/>
          <w:color w:val="7F7F7F" w:themeColor="text1" w:themeTint="80"/>
          <w:sz w:val="18"/>
          <w:lang w:val="en-AU"/>
        </w:rPr>
        <w:t>Feb</w:t>
      </w:r>
      <w:r w:rsidR="00EB2E2A" w:rsidRPr="00484931">
        <w:rPr>
          <w:rFonts w:ascii="Century Gothic" w:hAnsi="Century Gothic" w:cs="Cordia New"/>
          <w:i/>
          <w:color w:val="7F7F7F" w:themeColor="text1" w:themeTint="80"/>
          <w:sz w:val="18"/>
          <w:lang w:val="en-AU"/>
        </w:rPr>
        <w:t xml:space="preserve"> </w:t>
      </w:r>
      <w:r>
        <w:rPr>
          <w:rFonts w:ascii="Century Gothic" w:hAnsi="Century Gothic" w:cs="Cordia New"/>
          <w:i/>
          <w:color w:val="7F7F7F" w:themeColor="text1" w:themeTint="80"/>
          <w:sz w:val="18"/>
          <w:lang w:val="en-AU"/>
        </w:rPr>
        <w:t>20</w:t>
      </w:r>
      <w:r w:rsidR="005060C5">
        <w:rPr>
          <w:rFonts w:ascii="Century Gothic" w:hAnsi="Century Gothic" w:cs="Cordia New"/>
          <w:i/>
          <w:color w:val="7F7F7F" w:themeColor="text1" w:themeTint="80"/>
          <w:sz w:val="18"/>
          <w:lang w:val="en-AU"/>
        </w:rPr>
        <w:t>20</w:t>
      </w:r>
    </w:p>
    <w:p w14:paraId="0D9993A1" w14:textId="29A736CC" w:rsidR="00EB2E2A" w:rsidRPr="00484931" w:rsidRDefault="002E5889" w:rsidP="00366D50">
      <w:pPr>
        <w:spacing w:before="120" w:line="10" w:lineRule="atLeast"/>
        <w:jc w:val="both"/>
        <w:rPr>
          <w:rFonts w:cs="Arial"/>
          <w:color w:val="7F7F7F" w:themeColor="text1" w:themeTint="80"/>
          <w:sz w:val="21"/>
          <w:szCs w:val="22"/>
        </w:rPr>
      </w:pPr>
      <w:r w:rsidRPr="002E5889">
        <w:rPr>
          <w:rFonts w:cs="Arial"/>
          <w:color w:val="7F7F7F" w:themeColor="text1" w:themeTint="80"/>
          <w:sz w:val="21"/>
          <w:szCs w:val="22"/>
        </w:rPr>
        <w:t>Responsible for developing the overall UK Core Budget</w:t>
      </w:r>
      <w:r w:rsidR="00DC3B1D">
        <w:rPr>
          <w:rFonts w:cs="Arial"/>
          <w:color w:val="7F7F7F" w:themeColor="text1" w:themeTint="80"/>
          <w:sz w:val="21"/>
          <w:szCs w:val="22"/>
        </w:rPr>
        <w:t xml:space="preserve"> from Sales to Operating Profit</w:t>
      </w:r>
      <w:r w:rsidRPr="002E5889">
        <w:rPr>
          <w:rFonts w:cs="Arial"/>
          <w:color w:val="7F7F7F" w:themeColor="text1" w:themeTint="80"/>
          <w:sz w:val="21"/>
          <w:szCs w:val="22"/>
        </w:rPr>
        <w:t>, leading, and managing the planning process across 12 Function</w:t>
      </w:r>
      <w:r w:rsidR="00DC3B1D">
        <w:rPr>
          <w:rFonts w:cs="Arial"/>
          <w:color w:val="7F7F7F" w:themeColor="text1" w:themeTint="80"/>
          <w:sz w:val="21"/>
          <w:szCs w:val="22"/>
        </w:rPr>
        <w:t>s</w:t>
      </w:r>
      <w:r w:rsidRPr="002E5889">
        <w:rPr>
          <w:rFonts w:cs="Arial"/>
          <w:color w:val="7F7F7F" w:themeColor="text1" w:themeTint="80"/>
          <w:sz w:val="21"/>
          <w:szCs w:val="22"/>
        </w:rPr>
        <w:t>, in co-ordination with FP&amp;A Finance Managers, respective Functional Heads and individual P&amp;L lines owners across Property, Marketing, Distribution, Head Office and Payroll.</w:t>
      </w:r>
      <w:r w:rsidR="00DC3B1D">
        <w:rPr>
          <w:rFonts w:cs="Arial"/>
          <w:color w:val="7F7F7F" w:themeColor="text1" w:themeTint="80"/>
          <w:sz w:val="21"/>
          <w:szCs w:val="22"/>
        </w:rPr>
        <w:t xml:space="preserve"> Reporting to the </w:t>
      </w:r>
      <w:r w:rsidR="007B6F7C">
        <w:rPr>
          <w:rFonts w:cs="Arial"/>
          <w:color w:val="7F7F7F" w:themeColor="text1" w:themeTint="80"/>
          <w:sz w:val="21"/>
          <w:szCs w:val="22"/>
        </w:rPr>
        <w:t>Head of Central Finance.</w:t>
      </w:r>
    </w:p>
    <w:p w14:paraId="63119E5D" w14:textId="0D73A2A1" w:rsidR="00E06F6D" w:rsidRPr="00E06F6D" w:rsidRDefault="00E06F6D" w:rsidP="00226146">
      <w:pPr>
        <w:pStyle w:val="ListParagraph"/>
        <w:numPr>
          <w:ilvl w:val="0"/>
          <w:numId w:val="2"/>
        </w:numPr>
        <w:spacing w:before="120" w:line="240" w:lineRule="exact"/>
        <w:ind w:left="714" w:hanging="357"/>
        <w:contextualSpacing w:val="0"/>
        <w:jc w:val="both"/>
        <w:rPr>
          <w:rFonts w:cs="Arial"/>
          <w:color w:val="7F7F7F" w:themeColor="text1" w:themeTint="80"/>
          <w:sz w:val="21"/>
          <w:szCs w:val="22"/>
        </w:rPr>
      </w:pPr>
      <w:r w:rsidRPr="00E06F6D">
        <w:rPr>
          <w:rFonts w:cs="Arial"/>
          <w:color w:val="7F7F7F" w:themeColor="text1" w:themeTint="80"/>
          <w:sz w:val="21"/>
          <w:szCs w:val="22"/>
        </w:rPr>
        <w:t xml:space="preserve">Finance Business Partner to Senior executives in </w:t>
      </w:r>
      <w:r w:rsidR="007B6F7C">
        <w:rPr>
          <w:rFonts w:cs="Arial"/>
          <w:color w:val="7F7F7F" w:themeColor="text1" w:themeTint="80"/>
          <w:sz w:val="21"/>
          <w:szCs w:val="22"/>
        </w:rPr>
        <w:t>C</w:t>
      </w:r>
      <w:r w:rsidRPr="00E06F6D">
        <w:rPr>
          <w:rFonts w:cs="Arial"/>
          <w:color w:val="7F7F7F" w:themeColor="text1" w:themeTint="80"/>
          <w:sz w:val="21"/>
          <w:szCs w:val="22"/>
        </w:rPr>
        <w:t xml:space="preserve">entral functions, regularly presenting </w:t>
      </w:r>
      <w:r w:rsidR="00E47E7F">
        <w:rPr>
          <w:rFonts w:cs="Arial"/>
          <w:color w:val="7F7F7F" w:themeColor="text1" w:themeTint="80"/>
          <w:sz w:val="21"/>
          <w:szCs w:val="22"/>
        </w:rPr>
        <w:t>p</w:t>
      </w:r>
      <w:r w:rsidRPr="00E06F6D">
        <w:rPr>
          <w:rFonts w:cs="Arial"/>
          <w:color w:val="7F7F7F" w:themeColor="text1" w:themeTint="80"/>
          <w:sz w:val="21"/>
          <w:szCs w:val="22"/>
        </w:rPr>
        <w:t xml:space="preserve">rofit maximizing opportunities and insights to aid better decision making, using the Cost to Serve tool. Analysis included profitability by store by product, combined with </w:t>
      </w:r>
      <w:r w:rsidR="007B6F7C">
        <w:rPr>
          <w:rFonts w:cs="Arial"/>
          <w:color w:val="7F7F7F" w:themeColor="text1" w:themeTint="80"/>
          <w:sz w:val="21"/>
          <w:szCs w:val="22"/>
        </w:rPr>
        <w:t>C</w:t>
      </w:r>
      <w:r w:rsidRPr="00E06F6D">
        <w:rPr>
          <w:rFonts w:cs="Arial"/>
          <w:color w:val="7F7F7F" w:themeColor="text1" w:themeTint="80"/>
          <w:sz w:val="21"/>
          <w:szCs w:val="22"/>
        </w:rPr>
        <w:t>ustomer data (basket size, customer preference scores, star lines, basket penetration, affluence)</w:t>
      </w:r>
      <w:r w:rsidR="0015704D">
        <w:rPr>
          <w:rFonts w:cs="Arial"/>
          <w:color w:val="7F7F7F" w:themeColor="text1" w:themeTint="80"/>
          <w:sz w:val="21"/>
          <w:szCs w:val="22"/>
        </w:rPr>
        <w:t xml:space="preserve">, </w:t>
      </w:r>
      <w:r w:rsidR="007B6F7C">
        <w:rPr>
          <w:rFonts w:cs="Arial"/>
          <w:color w:val="7F7F7F" w:themeColor="text1" w:themeTint="80"/>
          <w:sz w:val="21"/>
          <w:szCs w:val="22"/>
        </w:rPr>
        <w:t>P</w:t>
      </w:r>
      <w:r w:rsidRPr="00E06F6D">
        <w:rPr>
          <w:rFonts w:cs="Arial"/>
          <w:color w:val="7F7F7F" w:themeColor="text1" w:themeTint="80"/>
          <w:sz w:val="21"/>
          <w:szCs w:val="22"/>
        </w:rPr>
        <w:t>roperty data (store refresh, opening times, competitor catchment area</w:t>
      </w:r>
      <w:r w:rsidR="0015704D">
        <w:rPr>
          <w:rFonts w:cs="Arial"/>
          <w:color w:val="7F7F7F" w:themeColor="text1" w:themeTint="80"/>
          <w:sz w:val="21"/>
          <w:szCs w:val="22"/>
        </w:rPr>
        <w:t>) and S</w:t>
      </w:r>
      <w:r w:rsidR="0015704D" w:rsidRPr="00E06F6D">
        <w:rPr>
          <w:rFonts w:cs="Arial"/>
          <w:color w:val="7F7F7F" w:themeColor="text1" w:themeTint="80"/>
          <w:sz w:val="21"/>
          <w:szCs w:val="22"/>
        </w:rPr>
        <w:t xml:space="preserve">upply </w:t>
      </w:r>
      <w:r w:rsidR="0015704D">
        <w:rPr>
          <w:rFonts w:cs="Arial"/>
          <w:color w:val="7F7F7F" w:themeColor="text1" w:themeTint="80"/>
          <w:sz w:val="21"/>
          <w:szCs w:val="22"/>
        </w:rPr>
        <w:t>C</w:t>
      </w:r>
      <w:r w:rsidR="0015704D" w:rsidRPr="00E06F6D">
        <w:rPr>
          <w:rFonts w:cs="Arial"/>
          <w:color w:val="7F7F7F" w:themeColor="text1" w:themeTint="80"/>
          <w:sz w:val="21"/>
          <w:szCs w:val="22"/>
        </w:rPr>
        <w:t>hain data (product availability and stockholding)</w:t>
      </w:r>
      <w:r w:rsidR="0015704D">
        <w:rPr>
          <w:rFonts w:cs="Arial"/>
          <w:color w:val="7F7F7F" w:themeColor="text1" w:themeTint="80"/>
          <w:sz w:val="21"/>
          <w:szCs w:val="22"/>
        </w:rPr>
        <w:t>.</w:t>
      </w:r>
    </w:p>
    <w:p w14:paraId="35F553AA" w14:textId="64E63249" w:rsidR="00E06F6D" w:rsidRPr="00E06F6D" w:rsidRDefault="00E06F6D" w:rsidP="00226146">
      <w:pPr>
        <w:pStyle w:val="ListParagraph"/>
        <w:numPr>
          <w:ilvl w:val="0"/>
          <w:numId w:val="2"/>
        </w:numPr>
        <w:spacing w:before="120" w:line="240" w:lineRule="exact"/>
        <w:ind w:left="714" w:hanging="357"/>
        <w:contextualSpacing w:val="0"/>
        <w:jc w:val="both"/>
        <w:rPr>
          <w:rFonts w:cs="Arial"/>
          <w:color w:val="7F7F7F" w:themeColor="text1" w:themeTint="80"/>
          <w:sz w:val="21"/>
          <w:szCs w:val="22"/>
        </w:rPr>
      </w:pPr>
      <w:r w:rsidRPr="00E06F6D">
        <w:rPr>
          <w:rFonts w:cs="Arial"/>
          <w:color w:val="7F7F7F" w:themeColor="text1" w:themeTint="80"/>
          <w:sz w:val="21"/>
          <w:szCs w:val="22"/>
        </w:rPr>
        <w:t>Enforcement, Implementation and Monitoring of Actual spend against the approved budget. Further participation to improve the budget process via periodic reviews of the budget against actual spend, liaising with various functions across the business, obtaining feedback on the process from key personnel, and independent analysis.</w:t>
      </w:r>
    </w:p>
    <w:p w14:paraId="258415E3" w14:textId="1FB77E51" w:rsidR="00BB78AC" w:rsidRDefault="00E06F6D" w:rsidP="00BB78AC">
      <w:pPr>
        <w:pStyle w:val="ListParagraph"/>
        <w:numPr>
          <w:ilvl w:val="0"/>
          <w:numId w:val="2"/>
        </w:numPr>
        <w:spacing w:before="120" w:line="240" w:lineRule="exact"/>
        <w:ind w:left="714" w:hanging="357"/>
        <w:contextualSpacing w:val="0"/>
        <w:jc w:val="both"/>
        <w:rPr>
          <w:rFonts w:cs="Arial"/>
          <w:color w:val="7F7F7F" w:themeColor="text1" w:themeTint="80"/>
          <w:sz w:val="21"/>
          <w:szCs w:val="22"/>
        </w:rPr>
      </w:pPr>
      <w:r w:rsidRPr="00E06F6D">
        <w:rPr>
          <w:rFonts w:cs="Arial"/>
          <w:color w:val="7F7F7F" w:themeColor="text1" w:themeTint="80"/>
          <w:sz w:val="21"/>
          <w:szCs w:val="22"/>
        </w:rPr>
        <w:t>Periodic</w:t>
      </w:r>
      <w:r w:rsidR="00DA02B5">
        <w:rPr>
          <w:rFonts w:cs="Arial"/>
          <w:color w:val="7F7F7F" w:themeColor="text1" w:themeTint="80"/>
          <w:sz w:val="21"/>
          <w:szCs w:val="22"/>
        </w:rPr>
        <w:t xml:space="preserve"> Corporate</w:t>
      </w:r>
      <w:r w:rsidRPr="00E06F6D">
        <w:rPr>
          <w:rFonts w:cs="Arial"/>
          <w:color w:val="7F7F7F" w:themeColor="text1" w:themeTint="80"/>
          <w:sz w:val="21"/>
          <w:szCs w:val="22"/>
        </w:rPr>
        <w:t xml:space="preserve"> Reporting for the Group Exec pack, used by Senior Leadership team. Highlighting year on year trends, variances to Budget, volume movements and like-for-like Sales.</w:t>
      </w:r>
      <w:r>
        <w:rPr>
          <w:rFonts w:cs="Arial"/>
          <w:color w:val="7F7F7F" w:themeColor="text1" w:themeTint="80"/>
          <w:sz w:val="21"/>
          <w:szCs w:val="22"/>
        </w:rPr>
        <w:t xml:space="preserve"> </w:t>
      </w:r>
    </w:p>
    <w:p w14:paraId="5D75B327" w14:textId="77777777" w:rsidR="00BB78AC" w:rsidRPr="00BB78AC" w:rsidRDefault="00BB78AC" w:rsidP="00BB78AC">
      <w:pPr>
        <w:pStyle w:val="ListParagraph"/>
        <w:spacing w:before="120" w:line="240" w:lineRule="exact"/>
        <w:ind w:left="714"/>
        <w:contextualSpacing w:val="0"/>
        <w:jc w:val="both"/>
        <w:rPr>
          <w:rFonts w:cs="Arial"/>
          <w:color w:val="7F7F7F" w:themeColor="text1" w:themeTint="80"/>
          <w:sz w:val="21"/>
          <w:szCs w:val="22"/>
        </w:rPr>
      </w:pPr>
    </w:p>
    <w:p w14:paraId="64E78B6C" w14:textId="6450BDD0" w:rsidR="00BB78AC" w:rsidRDefault="00BB78AC" w:rsidP="00BB78AC">
      <w:pPr>
        <w:tabs>
          <w:tab w:val="right" w:pos="10460"/>
        </w:tabs>
        <w:spacing w:line="10" w:lineRule="atLeast"/>
        <w:jc w:val="both"/>
        <w:rPr>
          <w:rFonts w:ascii="Century Gothic" w:hAnsi="Century Gothic" w:cs="Cordia New"/>
          <w:i/>
          <w:color w:val="7F7F7F" w:themeColor="text1" w:themeTint="80"/>
          <w:sz w:val="18"/>
          <w:lang w:val="en-AU"/>
        </w:rPr>
      </w:pPr>
      <w:r w:rsidRPr="00223FEC">
        <w:rPr>
          <w:rFonts w:ascii="Century Gothic" w:hAnsi="Century Gothic" w:cs="Cordia New"/>
          <w:b/>
          <w:color w:val="7F7F7F" w:themeColor="text1" w:themeTint="80"/>
          <w:spacing w:val="30"/>
          <w:lang w:val="en-AU"/>
        </w:rPr>
        <w:t>F</w:t>
      </w:r>
      <w:r>
        <w:rPr>
          <w:rFonts w:ascii="Century Gothic" w:hAnsi="Century Gothic" w:cs="Cordia New"/>
          <w:b/>
          <w:color w:val="7F7F7F" w:themeColor="text1" w:themeTint="80"/>
          <w:spacing w:val="30"/>
          <w:lang w:val="en-AU"/>
        </w:rPr>
        <w:t>inance</w:t>
      </w:r>
      <w:r w:rsidRPr="00223FEC">
        <w:rPr>
          <w:rFonts w:ascii="Century Gothic" w:hAnsi="Century Gothic" w:cs="Cordia New"/>
          <w:b/>
          <w:color w:val="7F7F7F" w:themeColor="text1" w:themeTint="80"/>
          <w:spacing w:val="30"/>
          <w:lang w:val="en-AU"/>
        </w:rPr>
        <w:t xml:space="preserve"> Manager – </w:t>
      </w:r>
      <w:r w:rsidR="00F06466">
        <w:rPr>
          <w:rFonts w:ascii="Century Gothic" w:hAnsi="Century Gothic" w:cs="Cordia New"/>
          <w:b/>
          <w:color w:val="7F7F7F" w:themeColor="text1" w:themeTint="80"/>
          <w:spacing w:val="30"/>
          <w:lang w:val="en-AU"/>
        </w:rPr>
        <w:t>Distribution Financial Control</w:t>
      </w:r>
      <w:r w:rsidRPr="00484931">
        <w:rPr>
          <w:rFonts w:ascii="Century Gothic" w:hAnsi="Century Gothic" w:cs="Cordia New"/>
          <w:b/>
          <w:color w:val="7F7F7F" w:themeColor="text1" w:themeTint="80"/>
          <w:sz w:val="20"/>
          <w:lang w:val="en-AU"/>
        </w:rPr>
        <w:tab/>
      </w:r>
      <w:r>
        <w:rPr>
          <w:rFonts w:ascii="Century Gothic" w:hAnsi="Century Gothic" w:cs="Cordia New"/>
          <w:i/>
          <w:color w:val="7F7F7F" w:themeColor="text1" w:themeTint="80"/>
          <w:sz w:val="18"/>
          <w:lang w:val="en-AU"/>
        </w:rPr>
        <w:t>Sep</w:t>
      </w:r>
      <w:r w:rsidRPr="00484931">
        <w:rPr>
          <w:rFonts w:ascii="Century Gothic" w:hAnsi="Century Gothic" w:cs="Cordia New"/>
          <w:i/>
          <w:color w:val="7F7F7F" w:themeColor="text1" w:themeTint="80"/>
          <w:sz w:val="18"/>
          <w:lang w:val="en-AU"/>
        </w:rPr>
        <w:t xml:space="preserve"> </w:t>
      </w:r>
      <w:r>
        <w:rPr>
          <w:rFonts w:ascii="Century Gothic" w:hAnsi="Century Gothic" w:cs="Cordia New"/>
          <w:i/>
          <w:color w:val="7F7F7F" w:themeColor="text1" w:themeTint="80"/>
          <w:sz w:val="18"/>
          <w:lang w:val="en-AU"/>
        </w:rPr>
        <w:t>201</w:t>
      </w:r>
      <w:r w:rsidR="00B34F83">
        <w:rPr>
          <w:rFonts w:ascii="Century Gothic" w:hAnsi="Century Gothic" w:cs="Cordia New"/>
          <w:i/>
          <w:color w:val="7F7F7F" w:themeColor="text1" w:themeTint="80"/>
          <w:sz w:val="18"/>
          <w:lang w:val="en-AU"/>
        </w:rPr>
        <w:t>7</w:t>
      </w:r>
      <w:r w:rsidRPr="00484931">
        <w:rPr>
          <w:rFonts w:ascii="Century Gothic" w:hAnsi="Century Gothic" w:cs="Cordia New"/>
          <w:i/>
          <w:color w:val="7F7F7F" w:themeColor="text1" w:themeTint="80"/>
          <w:sz w:val="18"/>
          <w:lang w:val="en-AU"/>
        </w:rPr>
        <w:t xml:space="preserve"> – </w:t>
      </w:r>
      <w:r>
        <w:rPr>
          <w:rFonts w:ascii="Century Gothic" w:hAnsi="Century Gothic" w:cs="Cordia New"/>
          <w:i/>
          <w:color w:val="7F7F7F" w:themeColor="text1" w:themeTint="80"/>
          <w:sz w:val="18"/>
          <w:lang w:val="en-AU"/>
        </w:rPr>
        <w:t>Sep</w:t>
      </w:r>
      <w:r w:rsidRPr="00484931">
        <w:rPr>
          <w:rFonts w:ascii="Century Gothic" w:hAnsi="Century Gothic" w:cs="Cordia New"/>
          <w:i/>
          <w:color w:val="7F7F7F" w:themeColor="text1" w:themeTint="80"/>
          <w:sz w:val="18"/>
          <w:lang w:val="en-AU"/>
        </w:rPr>
        <w:t xml:space="preserve"> </w:t>
      </w:r>
      <w:r>
        <w:rPr>
          <w:rFonts w:ascii="Century Gothic" w:hAnsi="Century Gothic" w:cs="Cordia New"/>
          <w:i/>
          <w:color w:val="7F7F7F" w:themeColor="text1" w:themeTint="80"/>
          <w:sz w:val="18"/>
          <w:lang w:val="en-AU"/>
        </w:rPr>
        <w:t>201</w:t>
      </w:r>
      <w:r w:rsidR="00F06466">
        <w:rPr>
          <w:rFonts w:ascii="Century Gothic" w:hAnsi="Century Gothic" w:cs="Cordia New"/>
          <w:i/>
          <w:color w:val="7F7F7F" w:themeColor="text1" w:themeTint="80"/>
          <w:sz w:val="18"/>
          <w:lang w:val="en-AU"/>
        </w:rPr>
        <w:t>8</w:t>
      </w:r>
    </w:p>
    <w:p w14:paraId="562CC5F4" w14:textId="3A294103" w:rsidR="00F06466" w:rsidRDefault="00F06466" w:rsidP="00F06466">
      <w:pPr>
        <w:tabs>
          <w:tab w:val="right" w:pos="10460"/>
        </w:tabs>
        <w:spacing w:line="10" w:lineRule="atLeast"/>
        <w:rPr>
          <w:rFonts w:ascii="Century Gothic" w:hAnsi="Century Gothic" w:cs="Cordia New"/>
          <w:b/>
          <w:iCs/>
          <w:color w:val="7F7F7F" w:themeColor="text1" w:themeTint="80"/>
          <w:sz w:val="20"/>
          <w:lang w:val="en-AU"/>
        </w:rPr>
      </w:pPr>
    </w:p>
    <w:p w14:paraId="00740BBA" w14:textId="4814CB95" w:rsidR="00666E54" w:rsidRDefault="00B9474B" w:rsidP="00F06466">
      <w:pPr>
        <w:tabs>
          <w:tab w:val="right" w:pos="10460"/>
        </w:tabs>
        <w:spacing w:line="10" w:lineRule="atLeast"/>
        <w:rPr>
          <w:rFonts w:cs="Arial"/>
          <w:color w:val="7F7F7F" w:themeColor="text1" w:themeTint="80"/>
          <w:sz w:val="21"/>
          <w:szCs w:val="22"/>
        </w:rPr>
      </w:pPr>
      <w:r w:rsidRPr="002E5889">
        <w:rPr>
          <w:rFonts w:cs="Arial"/>
          <w:color w:val="7F7F7F" w:themeColor="text1" w:themeTint="80"/>
          <w:sz w:val="21"/>
          <w:szCs w:val="22"/>
        </w:rPr>
        <w:t xml:space="preserve">Responsible for </w:t>
      </w:r>
      <w:r>
        <w:rPr>
          <w:rFonts w:cs="Arial"/>
          <w:color w:val="7F7F7F" w:themeColor="text1" w:themeTint="80"/>
          <w:sz w:val="21"/>
          <w:szCs w:val="22"/>
        </w:rPr>
        <w:t>the Distribution month end process</w:t>
      </w:r>
      <w:r w:rsidR="00EF46D2">
        <w:rPr>
          <w:rFonts w:cs="Arial"/>
          <w:color w:val="7F7F7F" w:themeColor="text1" w:themeTint="80"/>
          <w:sz w:val="21"/>
          <w:szCs w:val="22"/>
        </w:rPr>
        <w:t>,</w:t>
      </w:r>
      <w:r w:rsidR="00F673EE">
        <w:rPr>
          <w:rFonts w:cs="Arial"/>
          <w:color w:val="7F7F7F" w:themeColor="text1" w:themeTint="80"/>
          <w:sz w:val="21"/>
          <w:szCs w:val="22"/>
        </w:rPr>
        <w:t xml:space="preserve"> including balance sheet reconciliations</w:t>
      </w:r>
      <w:r w:rsidR="000356B6">
        <w:rPr>
          <w:rFonts w:cs="Arial"/>
          <w:color w:val="7F7F7F" w:themeColor="text1" w:themeTint="80"/>
          <w:sz w:val="21"/>
          <w:szCs w:val="22"/>
        </w:rPr>
        <w:t>,</w:t>
      </w:r>
      <w:r w:rsidR="00222EFA">
        <w:rPr>
          <w:rFonts w:cs="Arial"/>
          <w:color w:val="7F7F7F" w:themeColor="text1" w:themeTint="80"/>
          <w:sz w:val="21"/>
          <w:szCs w:val="22"/>
        </w:rPr>
        <w:t xml:space="preserve"> leading management accounts</w:t>
      </w:r>
      <w:r w:rsidR="00666E54">
        <w:rPr>
          <w:rFonts w:cs="Arial"/>
          <w:color w:val="7F7F7F" w:themeColor="text1" w:themeTint="80"/>
          <w:sz w:val="21"/>
          <w:szCs w:val="22"/>
        </w:rPr>
        <w:t>,</w:t>
      </w:r>
      <w:r w:rsidR="000356B6">
        <w:rPr>
          <w:rFonts w:cs="Arial"/>
          <w:color w:val="7F7F7F" w:themeColor="text1" w:themeTint="80"/>
          <w:sz w:val="21"/>
          <w:szCs w:val="22"/>
        </w:rPr>
        <w:t xml:space="preserve"> posting HFM journals in excess of £100m</w:t>
      </w:r>
      <w:r w:rsidR="00641253">
        <w:rPr>
          <w:rFonts w:cs="Arial"/>
          <w:color w:val="7F7F7F" w:themeColor="text1" w:themeTint="80"/>
          <w:sz w:val="21"/>
          <w:szCs w:val="22"/>
        </w:rPr>
        <w:t xml:space="preserve">, </w:t>
      </w:r>
      <w:r w:rsidR="009E0424">
        <w:rPr>
          <w:rFonts w:cs="Arial"/>
          <w:color w:val="7F7F7F" w:themeColor="text1" w:themeTint="80"/>
          <w:sz w:val="21"/>
          <w:szCs w:val="22"/>
        </w:rPr>
        <w:t>operating lease submissions</w:t>
      </w:r>
      <w:r w:rsidR="000356B6">
        <w:rPr>
          <w:rFonts w:cs="Arial"/>
          <w:color w:val="7F7F7F" w:themeColor="text1" w:themeTint="80"/>
          <w:sz w:val="21"/>
          <w:szCs w:val="22"/>
        </w:rPr>
        <w:t xml:space="preserve"> and journal reviews with depot managers. </w:t>
      </w:r>
      <w:r w:rsidR="00F673EE">
        <w:rPr>
          <w:rFonts w:cs="Arial"/>
          <w:color w:val="7F7F7F" w:themeColor="text1" w:themeTint="80"/>
          <w:sz w:val="21"/>
          <w:szCs w:val="22"/>
        </w:rPr>
        <w:t xml:space="preserve"> </w:t>
      </w:r>
      <w:r w:rsidR="000356B6">
        <w:rPr>
          <w:rFonts w:cs="Arial"/>
          <w:color w:val="7F7F7F" w:themeColor="text1" w:themeTint="80"/>
          <w:sz w:val="21"/>
          <w:szCs w:val="22"/>
        </w:rPr>
        <w:t>P</w:t>
      </w:r>
      <w:r w:rsidR="00C777B8">
        <w:rPr>
          <w:rFonts w:cs="Arial"/>
          <w:color w:val="7F7F7F" w:themeColor="text1" w:themeTint="80"/>
          <w:sz w:val="21"/>
          <w:szCs w:val="22"/>
        </w:rPr>
        <w:t>roduction of annual statutory reports for Tesco Distribution Limited (TDL), a £</w:t>
      </w:r>
      <w:r w:rsidR="0028088E">
        <w:rPr>
          <w:rFonts w:cs="Arial"/>
          <w:color w:val="7F7F7F" w:themeColor="text1" w:themeTint="80"/>
          <w:sz w:val="21"/>
          <w:szCs w:val="22"/>
        </w:rPr>
        <w:t>1.6</w:t>
      </w:r>
      <w:r w:rsidR="00C777B8">
        <w:rPr>
          <w:rFonts w:cs="Arial"/>
          <w:color w:val="7F7F7F" w:themeColor="text1" w:themeTint="80"/>
          <w:sz w:val="21"/>
          <w:szCs w:val="22"/>
        </w:rPr>
        <w:t xml:space="preserve">bn entity. </w:t>
      </w:r>
    </w:p>
    <w:p w14:paraId="3703A8E2" w14:textId="62AAF23E" w:rsidR="00797BD9" w:rsidRPr="00797BD9" w:rsidRDefault="001A76F4" w:rsidP="00797BD9">
      <w:pPr>
        <w:pStyle w:val="ListParagraph"/>
        <w:numPr>
          <w:ilvl w:val="0"/>
          <w:numId w:val="2"/>
        </w:numPr>
        <w:spacing w:before="120" w:line="240" w:lineRule="exact"/>
        <w:ind w:left="714" w:hanging="357"/>
        <w:contextualSpacing w:val="0"/>
        <w:jc w:val="both"/>
        <w:rPr>
          <w:rFonts w:cs="Arial"/>
          <w:color w:val="7F7F7F" w:themeColor="text1" w:themeTint="80"/>
          <w:sz w:val="21"/>
          <w:szCs w:val="22"/>
        </w:rPr>
      </w:pPr>
      <w:r w:rsidRPr="001A76F4">
        <w:rPr>
          <w:rFonts w:cs="Arial"/>
          <w:color w:val="7F7F7F" w:themeColor="text1" w:themeTint="80"/>
          <w:sz w:val="21"/>
          <w:szCs w:val="22"/>
        </w:rPr>
        <w:t xml:space="preserve">Drove Simplification of key internal processes; Closed unprofitable Distribution Centres, </w:t>
      </w:r>
      <w:r w:rsidR="00BC57AB">
        <w:rPr>
          <w:rFonts w:cs="Arial"/>
          <w:color w:val="7F7F7F" w:themeColor="text1" w:themeTint="80"/>
          <w:sz w:val="21"/>
          <w:szCs w:val="22"/>
        </w:rPr>
        <w:t xml:space="preserve">provided training to depot finance managers to improve journal accuracy and the </w:t>
      </w:r>
      <w:r w:rsidRPr="001A76F4">
        <w:rPr>
          <w:rFonts w:cs="Arial"/>
          <w:color w:val="7F7F7F" w:themeColor="text1" w:themeTint="80"/>
          <w:sz w:val="21"/>
          <w:szCs w:val="22"/>
        </w:rPr>
        <w:t>cost re-allocation across Closed DC’s (congestion charging, legal fees, stock loss, business rates etc.) following investigations.</w:t>
      </w:r>
    </w:p>
    <w:p w14:paraId="6B4B94F6" w14:textId="247D317E" w:rsidR="00EB2E2A" w:rsidRDefault="00797BD9" w:rsidP="004437D4">
      <w:pPr>
        <w:pStyle w:val="ListParagraph"/>
        <w:numPr>
          <w:ilvl w:val="0"/>
          <w:numId w:val="2"/>
        </w:numPr>
        <w:spacing w:before="120" w:line="240" w:lineRule="atLeast"/>
        <w:ind w:left="714" w:hanging="357"/>
        <w:contextualSpacing w:val="0"/>
        <w:jc w:val="both"/>
        <w:rPr>
          <w:rFonts w:cs="Arial"/>
          <w:color w:val="7F7F7F" w:themeColor="text1" w:themeTint="80"/>
          <w:sz w:val="21"/>
          <w:szCs w:val="22"/>
        </w:rPr>
      </w:pPr>
      <w:r w:rsidRPr="00797BD9">
        <w:rPr>
          <w:rFonts w:cs="Arial"/>
          <w:color w:val="7F7F7F" w:themeColor="text1" w:themeTint="80"/>
          <w:sz w:val="21"/>
          <w:szCs w:val="22"/>
        </w:rPr>
        <w:t>Formulated a proposal to</w:t>
      </w:r>
      <w:r w:rsidR="00336AB1">
        <w:rPr>
          <w:rFonts w:cs="Arial"/>
          <w:color w:val="7F7F7F" w:themeColor="text1" w:themeTint="80"/>
          <w:sz w:val="21"/>
          <w:szCs w:val="22"/>
        </w:rPr>
        <w:t xml:space="preserve"> present to the</w:t>
      </w:r>
      <w:r w:rsidRPr="00797BD9">
        <w:rPr>
          <w:rFonts w:cs="Arial"/>
          <w:color w:val="7F7F7F" w:themeColor="text1" w:themeTint="80"/>
          <w:sz w:val="21"/>
          <w:szCs w:val="22"/>
        </w:rPr>
        <w:t xml:space="preserve"> </w:t>
      </w:r>
      <w:r w:rsidR="00336AB1">
        <w:rPr>
          <w:rFonts w:cs="Arial"/>
          <w:color w:val="7F7F7F" w:themeColor="text1" w:themeTint="80"/>
          <w:sz w:val="21"/>
          <w:szCs w:val="22"/>
        </w:rPr>
        <w:t xml:space="preserve">Corporate Simplification team to </w:t>
      </w:r>
      <w:r w:rsidRPr="00797BD9">
        <w:rPr>
          <w:rFonts w:cs="Arial"/>
          <w:color w:val="7F7F7F" w:themeColor="text1" w:themeTint="80"/>
          <w:sz w:val="21"/>
          <w:szCs w:val="22"/>
        </w:rPr>
        <w:t>liquidate a Group Entity</w:t>
      </w:r>
      <w:r w:rsidR="00D02073">
        <w:rPr>
          <w:rFonts w:cs="Arial"/>
          <w:color w:val="7F7F7F" w:themeColor="text1" w:themeTint="80"/>
          <w:sz w:val="21"/>
          <w:szCs w:val="22"/>
        </w:rPr>
        <w:t xml:space="preserve">. As part of this process, I conducted </w:t>
      </w:r>
      <w:r w:rsidRPr="00797BD9">
        <w:rPr>
          <w:rFonts w:cs="Arial"/>
          <w:color w:val="7F7F7F" w:themeColor="text1" w:themeTint="80"/>
          <w:sz w:val="21"/>
          <w:szCs w:val="22"/>
        </w:rPr>
        <w:t>due diligence</w:t>
      </w:r>
      <w:r w:rsidR="00D02073">
        <w:rPr>
          <w:rFonts w:cs="Arial"/>
          <w:color w:val="7F7F7F" w:themeColor="text1" w:themeTint="80"/>
          <w:sz w:val="21"/>
          <w:szCs w:val="22"/>
        </w:rPr>
        <w:t xml:space="preserve"> </w:t>
      </w:r>
      <w:r w:rsidR="002419D1">
        <w:rPr>
          <w:rFonts w:cs="Arial"/>
          <w:color w:val="7F7F7F" w:themeColor="text1" w:themeTint="80"/>
          <w:sz w:val="21"/>
          <w:szCs w:val="22"/>
        </w:rPr>
        <w:t xml:space="preserve">and engaged wider stakeholders, ranging from Treasury to Tax, and external </w:t>
      </w:r>
      <w:r w:rsidRPr="00797BD9">
        <w:rPr>
          <w:rFonts w:cs="Arial"/>
          <w:color w:val="7F7F7F" w:themeColor="text1" w:themeTint="80"/>
          <w:sz w:val="21"/>
          <w:szCs w:val="22"/>
        </w:rPr>
        <w:t>companies, such as EY, as part of the Finance Transformation programme to reduce Group entities.</w:t>
      </w:r>
      <w:r w:rsidR="0076658D">
        <w:rPr>
          <w:rFonts w:cs="Arial"/>
          <w:color w:val="7F7F7F" w:themeColor="text1" w:themeTint="80"/>
          <w:sz w:val="21"/>
          <w:szCs w:val="22"/>
        </w:rPr>
        <w:t xml:space="preserve"> </w:t>
      </w:r>
      <w:r w:rsidR="00F053D5">
        <w:rPr>
          <w:rFonts w:cs="Arial"/>
          <w:color w:val="7F7F7F" w:themeColor="text1" w:themeTint="80"/>
          <w:sz w:val="21"/>
          <w:szCs w:val="22"/>
        </w:rPr>
        <w:t>Delivered</w:t>
      </w:r>
      <w:r w:rsidR="0076658D">
        <w:rPr>
          <w:rFonts w:cs="Arial"/>
          <w:color w:val="7F7F7F" w:themeColor="text1" w:themeTint="80"/>
          <w:sz w:val="21"/>
          <w:szCs w:val="22"/>
        </w:rPr>
        <w:t xml:space="preserve"> </w:t>
      </w:r>
      <w:r w:rsidR="00F51B24">
        <w:rPr>
          <w:rFonts w:cs="Arial"/>
          <w:color w:val="7F7F7F" w:themeColor="text1" w:themeTint="80"/>
          <w:sz w:val="21"/>
          <w:szCs w:val="22"/>
        </w:rPr>
        <w:t>£0.1m</w:t>
      </w:r>
      <w:r w:rsidR="00F053D5">
        <w:rPr>
          <w:rFonts w:cs="Arial"/>
          <w:color w:val="7F7F7F" w:themeColor="text1" w:themeTint="80"/>
          <w:sz w:val="21"/>
          <w:szCs w:val="22"/>
        </w:rPr>
        <w:t xml:space="preserve"> savings</w:t>
      </w:r>
      <w:r w:rsidR="00F51B24">
        <w:rPr>
          <w:rFonts w:cs="Arial"/>
          <w:color w:val="7F7F7F" w:themeColor="text1" w:themeTint="80"/>
          <w:sz w:val="21"/>
          <w:szCs w:val="22"/>
        </w:rPr>
        <w:t xml:space="preserve"> annually </w:t>
      </w:r>
      <w:r w:rsidR="007A7C86">
        <w:rPr>
          <w:rFonts w:cs="Arial"/>
          <w:color w:val="7F7F7F" w:themeColor="text1" w:themeTint="80"/>
          <w:sz w:val="21"/>
          <w:szCs w:val="22"/>
        </w:rPr>
        <w:t xml:space="preserve">through reduction of colleague hours and </w:t>
      </w:r>
      <w:r w:rsidR="004437D4">
        <w:rPr>
          <w:rFonts w:cs="Arial"/>
          <w:color w:val="7F7F7F" w:themeColor="text1" w:themeTint="80"/>
          <w:sz w:val="21"/>
          <w:szCs w:val="22"/>
        </w:rPr>
        <w:t>audit fees.</w:t>
      </w:r>
    </w:p>
    <w:p w14:paraId="6D3DA8ED" w14:textId="1B7B7A4D" w:rsidR="000772DD" w:rsidRDefault="00BA140D" w:rsidP="00AF227C">
      <w:pPr>
        <w:pStyle w:val="ListParagraph"/>
        <w:numPr>
          <w:ilvl w:val="0"/>
          <w:numId w:val="2"/>
        </w:numPr>
        <w:spacing w:before="120" w:line="240" w:lineRule="atLeast"/>
        <w:ind w:left="714" w:hanging="357"/>
        <w:contextualSpacing w:val="0"/>
        <w:jc w:val="both"/>
        <w:rPr>
          <w:rFonts w:cs="Arial"/>
          <w:color w:val="7F7F7F" w:themeColor="text1" w:themeTint="80"/>
          <w:sz w:val="21"/>
          <w:szCs w:val="22"/>
        </w:rPr>
      </w:pPr>
      <w:r>
        <w:rPr>
          <w:rFonts w:cs="Arial"/>
          <w:color w:val="7F7F7F" w:themeColor="text1" w:themeTint="80"/>
          <w:sz w:val="21"/>
          <w:szCs w:val="22"/>
        </w:rPr>
        <w:t xml:space="preserve">Led the Finance Transformation Programme for Distribution </w:t>
      </w:r>
      <w:r w:rsidR="003B208B">
        <w:rPr>
          <w:rFonts w:cs="Arial"/>
          <w:color w:val="7F7F7F" w:themeColor="text1" w:themeTint="80"/>
          <w:sz w:val="21"/>
          <w:szCs w:val="22"/>
        </w:rPr>
        <w:t xml:space="preserve">delivering on improvements to the </w:t>
      </w:r>
      <w:r w:rsidR="00CE29C7">
        <w:rPr>
          <w:rFonts w:cs="Arial"/>
          <w:color w:val="7F7F7F" w:themeColor="text1" w:themeTint="80"/>
          <w:sz w:val="21"/>
          <w:szCs w:val="22"/>
        </w:rPr>
        <w:t xml:space="preserve">Fusion COA’s by reducing </w:t>
      </w:r>
      <w:r w:rsidR="00B33717">
        <w:rPr>
          <w:rFonts w:cs="Arial"/>
          <w:color w:val="7F7F7F" w:themeColor="text1" w:themeTint="80"/>
          <w:sz w:val="21"/>
          <w:szCs w:val="22"/>
        </w:rPr>
        <w:t>cost centre</w:t>
      </w:r>
      <w:r w:rsidR="00EA2D4D">
        <w:rPr>
          <w:rFonts w:cs="Arial"/>
          <w:color w:val="7F7F7F" w:themeColor="text1" w:themeTint="80"/>
          <w:sz w:val="21"/>
          <w:szCs w:val="22"/>
        </w:rPr>
        <w:t>s and account codes</w:t>
      </w:r>
      <w:r w:rsidR="00496243">
        <w:rPr>
          <w:rFonts w:cs="Arial"/>
          <w:color w:val="7F7F7F" w:themeColor="text1" w:themeTint="80"/>
          <w:sz w:val="21"/>
          <w:szCs w:val="22"/>
        </w:rPr>
        <w:t xml:space="preserve"> and moving </w:t>
      </w:r>
      <w:r w:rsidR="009A1080">
        <w:rPr>
          <w:rFonts w:cs="Arial"/>
          <w:color w:val="7F7F7F" w:themeColor="text1" w:themeTint="80"/>
          <w:sz w:val="21"/>
          <w:szCs w:val="22"/>
        </w:rPr>
        <w:t xml:space="preserve">assets </w:t>
      </w:r>
      <w:r w:rsidR="00C92979">
        <w:rPr>
          <w:rFonts w:cs="Arial"/>
          <w:color w:val="7F7F7F" w:themeColor="text1" w:themeTint="80"/>
          <w:sz w:val="21"/>
          <w:szCs w:val="22"/>
        </w:rPr>
        <w:t>out of closing cost centres from the Fixed Asset Register.</w:t>
      </w:r>
    </w:p>
    <w:p w14:paraId="4D9EA17E" w14:textId="77777777" w:rsidR="00EB2E2A" w:rsidRPr="00EB2E2A" w:rsidRDefault="00EB2E2A" w:rsidP="008D40B5">
      <w:pPr>
        <w:shd w:val="clear" w:color="auto" w:fill="1C325D"/>
        <w:spacing w:line="10" w:lineRule="atLeast"/>
        <w:ind w:left="-720" w:right="-720" w:firstLine="720"/>
        <w:jc w:val="both"/>
        <w:rPr>
          <w:rFonts w:ascii="Century Gothic" w:hAnsi="Century Gothic" w:cs="Arial"/>
          <w:color w:val="FFC000" w:themeColor="accent4"/>
          <w:spacing w:val="30"/>
          <w:sz w:val="28"/>
          <w:szCs w:val="32"/>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pPr>
      <w:r w:rsidRPr="00EB2E2A">
        <w:rPr>
          <w:rFonts w:ascii="Century Gothic" w:hAnsi="Century Gothic" w:cs="Arial"/>
          <w:color w:val="FFC000" w:themeColor="accent4"/>
          <w:spacing w:val="30"/>
          <w:sz w:val="28"/>
          <w:szCs w:val="32"/>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t>EDUCATION</w:t>
      </w:r>
    </w:p>
    <w:p w14:paraId="59A64FFD" w14:textId="77777777" w:rsidR="00EB2E2A" w:rsidRPr="00484931" w:rsidRDefault="00EB2E2A" w:rsidP="008D40B5">
      <w:pPr>
        <w:spacing w:line="10" w:lineRule="atLeast"/>
        <w:jc w:val="both"/>
        <w:rPr>
          <w:rFonts w:cs="Arial"/>
          <w:color w:val="7F7F7F" w:themeColor="text1" w:themeTint="80"/>
          <w:sz w:val="21"/>
          <w:szCs w:val="22"/>
        </w:rPr>
      </w:pPr>
    </w:p>
    <w:p w14:paraId="377806C9" w14:textId="7BC11548" w:rsidR="00A67391" w:rsidRPr="00484931" w:rsidRDefault="00D903C3" w:rsidP="008D40B5">
      <w:pPr>
        <w:spacing w:line="10" w:lineRule="atLeast"/>
        <w:jc w:val="both"/>
        <w:rPr>
          <w:rFonts w:cs="Arial"/>
          <w:color w:val="7F7F7F" w:themeColor="text1" w:themeTint="80"/>
          <w:sz w:val="21"/>
          <w:szCs w:val="22"/>
        </w:rPr>
      </w:pPr>
      <w:r>
        <w:rPr>
          <w:rFonts w:cs="Arial"/>
          <w:b/>
          <w:color w:val="7F7F7F" w:themeColor="text1" w:themeTint="80"/>
          <w:sz w:val="21"/>
          <w:szCs w:val="22"/>
        </w:rPr>
        <w:t>BSc (Hons) Accounting and Finance</w:t>
      </w:r>
      <w:r w:rsidR="00515863">
        <w:rPr>
          <w:rFonts w:cs="Arial"/>
          <w:b/>
          <w:color w:val="7F7F7F" w:themeColor="text1" w:themeTint="80"/>
          <w:sz w:val="21"/>
          <w:szCs w:val="22"/>
        </w:rPr>
        <w:t xml:space="preserve"> – First Class Honours achieved</w:t>
      </w:r>
      <w:r w:rsidR="00EB2E2A" w:rsidRPr="00484931">
        <w:rPr>
          <w:rFonts w:cs="Arial"/>
          <w:color w:val="7F7F7F" w:themeColor="text1" w:themeTint="80"/>
          <w:sz w:val="21"/>
          <w:szCs w:val="22"/>
        </w:rPr>
        <w:t xml:space="preserve"> | </w:t>
      </w:r>
      <w:r w:rsidR="00515863">
        <w:rPr>
          <w:rFonts w:cs="Arial"/>
          <w:color w:val="7F7F7F" w:themeColor="text1" w:themeTint="80"/>
          <w:sz w:val="21"/>
          <w:szCs w:val="22"/>
        </w:rPr>
        <w:t>University of Bradford</w:t>
      </w:r>
      <w:r w:rsidR="00EB2E2A" w:rsidRPr="00484931">
        <w:rPr>
          <w:rFonts w:cs="Arial"/>
          <w:color w:val="7F7F7F" w:themeColor="text1" w:themeTint="80"/>
          <w:sz w:val="21"/>
          <w:szCs w:val="22"/>
        </w:rPr>
        <w:t xml:space="preserve"> | </w:t>
      </w:r>
      <w:r w:rsidR="00515863">
        <w:rPr>
          <w:rFonts w:cs="Arial"/>
          <w:color w:val="7F7F7F" w:themeColor="text1" w:themeTint="80"/>
          <w:sz w:val="21"/>
          <w:szCs w:val="22"/>
        </w:rPr>
        <w:t>2013 – 2016</w:t>
      </w:r>
    </w:p>
    <w:p w14:paraId="3939ADE8" w14:textId="5664ADA4" w:rsidR="00FC1E40" w:rsidRDefault="00256AB6" w:rsidP="008D40B5">
      <w:pPr>
        <w:spacing w:line="10" w:lineRule="atLeast"/>
        <w:jc w:val="both"/>
        <w:rPr>
          <w:rFonts w:cs="Arial"/>
          <w:color w:val="7F7F7F" w:themeColor="text1" w:themeTint="80"/>
          <w:sz w:val="21"/>
          <w:szCs w:val="22"/>
        </w:rPr>
      </w:pPr>
      <w:r>
        <w:rPr>
          <w:rFonts w:cs="Arial"/>
          <w:b/>
          <w:color w:val="7F7F7F" w:themeColor="text1" w:themeTint="80"/>
          <w:sz w:val="21"/>
          <w:szCs w:val="22"/>
        </w:rPr>
        <w:t xml:space="preserve">4 </w:t>
      </w:r>
      <w:r w:rsidR="00235E8D">
        <w:rPr>
          <w:rFonts w:cs="Arial"/>
          <w:b/>
          <w:color w:val="7F7F7F" w:themeColor="text1" w:themeTint="80"/>
          <w:sz w:val="21"/>
          <w:szCs w:val="22"/>
        </w:rPr>
        <w:t>GCE A-Levels</w:t>
      </w:r>
      <w:r w:rsidR="00EB2E2A" w:rsidRPr="00484931">
        <w:rPr>
          <w:rFonts w:cs="Arial"/>
          <w:color w:val="7F7F7F" w:themeColor="text1" w:themeTint="80"/>
          <w:sz w:val="21"/>
          <w:szCs w:val="22"/>
        </w:rPr>
        <w:t xml:space="preserve"> | </w:t>
      </w:r>
      <w:r w:rsidR="00235E8D">
        <w:rPr>
          <w:rFonts w:cs="Arial"/>
          <w:color w:val="7F7F7F" w:themeColor="text1" w:themeTint="80"/>
          <w:sz w:val="21"/>
          <w:szCs w:val="22"/>
        </w:rPr>
        <w:t>University Academy Keighley</w:t>
      </w:r>
      <w:r w:rsidR="00EB2E2A" w:rsidRPr="00484931">
        <w:rPr>
          <w:rFonts w:cs="Arial"/>
          <w:color w:val="7F7F7F" w:themeColor="text1" w:themeTint="80"/>
          <w:sz w:val="21"/>
          <w:szCs w:val="22"/>
        </w:rPr>
        <w:t xml:space="preserve"> | </w:t>
      </w:r>
      <w:r w:rsidR="00235E8D">
        <w:rPr>
          <w:rFonts w:cs="Arial"/>
          <w:color w:val="7F7F7F" w:themeColor="text1" w:themeTint="80"/>
          <w:sz w:val="21"/>
          <w:szCs w:val="22"/>
        </w:rPr>
        <w:t>2012</w:t>
      </w:r>
      <w:r w:rsidR="00D85E4B">
        <w:rPr>
          <w:rFonts w:cs="Arial"/>
          <w:color w:val="7F7F7F" w:themeColor="text1" w:themeTint="80"/>
          <w:sz w:val="21"/>
          <w:szCs w:val="22"/>
        </w:rPr>
        <w:t xml:space="preserve"> – 2013</w:t>
      </w:r>
    </w:p>
    <w:p w14:paraId="5FF62D00" w14:textId="06475D5C" w:rsidR="00EB2E2A" w:rsidRDefault="00FC1E40" w:rsidP="008D40B5">
      <w:pPr>
        <w:spacing w:line="10" w:lineRule="atLeast"/>
        <w:jc w:val="both"/>
        <w:rPr>
          <w:rFonts w:cs="Arial"/>
          <w:color w:val="7F7F7F" w:themeColor="text1" w:themeTint="80"/>
          <w:sz w:val="21"/>
          <w:szCs w:val="22"/>
        </w:rPr>
      </w:pPr>
      <w:r w:rsidRPr="00FC1E40">
        <w:rPr>
          <w:rFonts w:cs="Arial"/>
          <w:b/>
          <w:bCs/>
          <w:color w:val="7F7F7F" w:themeColor="text1" w:themeTint="80"/>
          <w:sz w:val="21"/>
          <w:szCs w:val="22"/>
        </w:rPr>
        <w:t>GCSE</w:t>
      </w:r>
      <w:r w:rsidR="00256AB6">
        <w:rPr>
          <w:rFonts w:cs="Arial"/>
          <w:b/>
          <w:bCs/>
          <w:color w:val="7F7F7F" w:themeColor="text1" w:themeTint="80"/>
          <w:sz w:val="21"/>
          <w:szCs w:val="22"/>
        </w:rPr>
        <w:t>’S</w:t>
      </w:r>
      <w:r w:rsidRPr="00FC1E40">
        <w:rPr>
          <w:rFonts w:cs="Arial"/>
          <w:color w:val="7F7F7F" w:themeColor="text1" w:themeTint="80"/>
          <w:sz w:val="21"/>
          <w:szCs w:val="22"/>
        </w:rPr>
        <w:t>: 12 passed including Maths (A), English (C) and Science (A).</w:t>
      </w:r>
    </w:p>
    <w:p w14:paraId="7AD54944" w14:textId="77777777" w:rsidR="005060C5" w:rsidRPr="00484931" w:rsidRDefault="005060C5" w:rsidP="008D40B5">
      <w:pPr>
        <w:spacing w:line="10" w:lineRule="atLeast"/>
        <w:jc w:val="both"/>
        <w:rPr>
          <w:rFonts w:cs="Arial"/>
          <w:color w:val="7F7F7F" w:themeColor="text1" w:themeTint="80"/>
          <w:sz w:val="21"/>
          <w:szCs w:val="22"/>
        </w:rPr>
      </w:pPr>
    </w:p>
    <w:p w14:paraId="01EC2FA5" w14:textId="075CC9AF" w:rsidR="00EB2E2A" w:rsidRPr="00E47E7F" w:rsidRDefault="00EB2E2A" w:rsidP="00E47E7F">
      <w:pPr>
        <w:shd w:val="clear" w:color="auto" w:fill="1C325D"/>
        <w:spacing w:line="10" w:lineRule="atLeast"/>
        <w:ind w:left="-720" w:right="-720" w:firstLine="720"/>
        <w:jc w:val="both"/>
        <w:rPr>
          <w:rFonts w:ascii="Century Gothic" w:hAnsi="Century Gothic" w:cs="Arial"/>
          <w:color w:val="FFC000" w:themeColor="accent4"/>
          <w:spacing w:val="30"/>
          <w:sz w:val="28"/>
          <w:szCs w:val="32"/>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pPr>
      <w:r w:rsidRPr="00EB2E2A">
        <w:rPr>
          <w:rFonts w:ascii="Century Gothic" w:hAnsi="Century Gothic" w:cs="Arial"/>
          <w:color w:val="FFC000" w:themeColor="accent4"/>
          <w:spacing w:val="30"/>
          <w:sz w:val="28"/>
          <w:szCs w:val="32"/>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t>PROFESSIONAL QUALIFICATIONS</w:t>
      </w:r>
    </w:p>
    <w:p w14:paraId="42DDD99D" w14:textId="77777777" w:rsidR="005060C5" w:rsidRDefault="005060C5" w:rsidP="00256AB6">
      <w:pPr>
        <w:spacing w:line="180" w:lineRule="exact"/>
        <w:contextualSpacing/>
        <w:jc w:val="both"/>
        <w:rPr>
          <w:rFonts w:cs="Arial"/>
          <w:b/>
          <w:color w:val="7F7F7F" w:themeColor="text1" w:themeTint="80"/>
          <w:sz w:val="21"/>
          <w:szCs w:val="22"/>
        </w:rPr>
      </w:pPr>
    </w:p>
    <w:p w14:paraId="084C52E6" w14:textId="59BCA5ED" w:rsidR="00EB2E2A" w:rsidRDefault="00D7261D" w:rsidP="00256AB6">
      <w:pPr>
        <w:spacing w:line="180" w:lineRule="exact"/>
        <w:contextualSpacing/>
        <w:jc w:val="both"/>
        <w:rPr>
          <w:rFonts w:cs="Arial"/>
          <w:color w:val="7F7F7F" w:themeColor="text1" w:themeTint="80"/>
          <w:sz w:val="21"/>
          <w:szCs w:val="22"/>
        </w:rPr>
      </w:pPr>
      <w:r>
        <w:rPr>
          <w:rFonts w:cs="Arial"/>
          <w:b/>
          <w:color w:val="7F7F7F" w:themeColor="text1" w:themeTint="80"/>
          <w:sz w:val="21"/>
          <w:szCs w:val="22"/>
        </w:rPr>
        <w:t>Qualified Chartered Accountant</w:t>
      </w:r>
      <w:r w:rsidR="00EB2E2A" w:rsidRPr="00484931">
        <w:rPr>
          <w:rFonts w:cs="Arial"/>
          <w:color w:val="7F7F7F" w:themeColor="text1" w:themeTint="80"/>
          <w:sz w:val="21"/>
          <w:szCs w:val="22"/>
        </w:rPr>
        <w:t xml:space="preserve"> | </w:t>
      </w:r>
      <w:r>
        <w:rPr>
          <w:rFonts w:cs="Arial"/>
          <w:color w:val="7F7F7F" w:themeColor="text1" w:themeTint="80"/>
          <w:sz w:val="21"/>
          <w:szCs w:val="22"/>
        </w:rPr>
        <w:t>CIMA</w:t>
      </w:r>
      <w:r w:rsidR="00EB2E2A" w:rsidRPr="00484931">
        <w:rPr>
          <w:rFonts w:cs="Arial"/>
          <w:color w:val="7F7F7F" w:themeColor="text1" w:themeTint="80"/>
          <w:sz w:val="21"/>
          <w:szCs w:val="22"/>
        </w:rPr>
        <w:t xml:space="preserve"> | </w:t>
      </w:r>
      <w:r>
        <w:rPr>
          <w:rFonts w:cs="Arial"/>
          <w:color w:val="7F7F7F" w:themeColor="text1" w:themeTint="80"/>
          <w:sz w:val="21"/>
          <w:szCs w:val="22"/>
        </w:rPr>
        <w:t>2020</w:t>
      </w:r>
    </w:p>
    <w:p w14:paraId="35365A07" w14:textId="77777777" w:rsidR="005060C5" w:rsidRPr="00484931" w:rsidRDefault="005060C5" w:rsidP="00256AB6">
      <w:pPr>
        <w:spacing w:line="180" w:lineRule="exact"/>
        <w:contextualSpacing/>
        <w:jc w:val="both"/>
        <w:rPr>
          <w:rFonts w:cs="Arial"/>
          <w:color w:val="7F7F7F" w:themeColor="text1" w:themeTint="80"/>
          <w:sz w:val="21"/>
          <w:szCs w:val="22"/>
        </w:rPr>
      </w:pPr>
    </w:p>
    <w:p w14:paraId="7314E990" w14:textId="77777777" w:rsidR="00EB2E2A" w:rsidRPr="00EB2E2A" w:rsidRDefault="00EB2E2A" w:rsidP="008D40B5">
      <w:pPr>
        <w:shd w:val="clear" w:color="auto" w:fill="1C325D"/>
        <w:spacing w:line="10" w:lineRule="atLeast"/>
        <w:ind w:left="-720" w:right="-720" w:firstLine="720"/>
        <w:jc w:val="both"/>
        <w:rPr>
          <w:rFonts w:ascii="Century Gothic" w:hAnsi="Century Gothic" w:cs="Arial"/>
          <w:color w:val="FFC000" w:themeColor="accent4"/>
          <w:spacing w:val="30"/>
          <w:sz w:val="28"/>
          <w:szCs w:val="32"/>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pPr>
      <w:r w:rsidRPr="00EB2E2A">
        <w:rPr>
          <w:rFonts w:ascii="Century Gothic" w:hAnsi="Century Gothic" w:cs="Arial"/>
          <w:color w:val="FFC000" w:themeColor="accent4"/>
          <w:spacing w:val="30"/>
          <w:sz w:val="28"/>
          <w:szCs w:val="32"/>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t>IT &amp; SYSTEMS SKILLS</w:t>
      </w:r>
    </w:p>
    <w:p w14:paraId="0451395E" w14:textId="77777777" w:rsidR="00EB2E2A" w:rsidRPr="00484931" w:rsidRDefault="00EB2E2A" w:rsidP="008D40B5">
      <w:pPr>
        <w:spacing w:line="10" w:lineRule="atLeast"/>
        <w:jc w:val="both"/>
        <w:rPr>
          <w:rFonts w:ascii="Arial" w:hAnsi="Arial" w:cs="Arial"/>
          <w:color w:val="7F7F7F" w:themeColor="text1" w:themeTint="80"/>
          <w:sz w:val="22"/>
          <w:szCs w:val="22"/>
        </w:rPr>
      </w:pPr>
    </w:p>
    <w:p w14:paraId="3B128EF6" w14:textId="77777777" w:rsidR="00EB2E2A" w:rsidRPr="00A67EDC" w:rsidRDefault="00EB2E2A" w:rsidP="00A67EDC">
      <w:pPr>
        <w:spacing w:line="220" w:lineRule="exact"/>
        <w:jc w:val="both"/>
        <w:rPr>
          <w:rFonts w:cs="Arial"/>
          <w:color w:val="7F7F7F" w:themeColor="text1" w:themeTint="80"/>
          <w:sz w:val="21"/>
          <w:szCs w:val="22"/>
        </w:rPr>
        <w:sectPr w:rsidR="00EB2E2A" w:rsidRPr="00A67EDC" w:rsidSect="00D44A15">
          <w:type w:val="continuous"/>
          <w:pgSz w:w="11900" w:h="16840"/>
          <w:pgMar w:top="0" w:right="720" w:bottom="0" w:left="720" w:header="0" w:footer="0" w:gutter="0"/>
          <w:cols w:space="708"/>
          <w:docGrid w:linePitch="360"/>
        </w:sectPr>
      </w:pPr>
    </w:p>
    <w:p w14:paraId="5203359A" w14:textId="0C2F55CC" w:rsidR="00EB2E2A" w:rsidRPr="00484931" w:rsidRDefault="00161678" w:rsidP="005A4A21">
      <w:pPr>
        <w:pStyle w:val="ListParagraph"/>
        <w:numPr>
          <w:ilvl w:val="0"/>
          <w:numId w:val="1"/>
        </w:numPr>
        <w:spacing w:line="220" w:lineRule="exact"/>
        <w:ind w:left="284" w:hanging="284"/>
        <w:contextualSpacing w:val="0"/>
        <w:jc w:val="both"/>
        <w:rPr>
          <w:rFonts w:cs="Arial"/>
          <w:color w:val="7F7F7F" w:themeColor="text1" w:themeTint="80"/>
          <w:sz w:val="21"/>
          <w:szCs w:val="22"/>
        </w:rPr>
      </w:pPr>
      <w:r>
        <w:rPr>
          <w:rFonts w:cs="Arial"/>
          <w:color w:val="7F7F7F" w:themeColor="text1" w:themeTint="80"/>
          <w:sz w:val="21"/>
          <w:szCs w:val="22"/>
        </w:rPr>
        <w:t xml:space="preserve">Excellent Microsoft Excel </w:t>
      </w:r>
      <w:r w:rsidR="00901206">
        <w:rPr>
          <w:rFonts w:cs="Arial"/>
          <w:color w:val="7F7F7F" w:themeColor="text1" w:themeTint="80"/>
          <w:sz w:val="21"/>
          <w:szCs w:val="22"/>
        </w:rPr>
        <w:t>skills</w:t>
      </w:r>
    </w:p>
    <w:p w14:paraId="602C44A9" w14:textId="6567D3E5" w:rsidR="00EB2E2A" w:rsidRPr="00484931" w:rsidRDefault="00901206" w:rsidP="005A4A21">
      <w:pPr>
        <w:pStyle w:val="ListParagraph"/>
        <w:numPr>
          <w:ilvl w:val="0"/>
          <w:numId w:val="1"/>
        </w:numPr>
        <w:spacing w:line="220" w:lineRule="exact"/>
        <w:ind w:left="284" w:hanging="284"/>
        <w:contextualSpacing w:val="0"/>
        <w:jc w:val="both"/>
        <w:rPr>
          <w:rFonts w:cs="Arial"/>
          <w:color w:val="7F7F7F" w:themeColor="text1" w:themeTint="80"/>
          <w:sz w:val="21"/>
          <w:szCs w:val="22"/>
        </w:rPr>
      </w:pPr>
      <w:r>
        <w:rPr>
          <w:rFonts w:cs="Arial"/>
          <w:color w:val="7F7F7F" w:themeColor="text1" w:themeTint="80"/>
          <w:sz w:val="21"/>
          <w:szCs w:val="22"/>
        </w:rPr>
        <w:t>Oracle Fusion</w:t>
      </w:r>
    </w:p>
    <w:p w14:paraId="7A4DA8BB" w14:textId="777E7683" w:rsidR="00EB2E2A" w:rsidRPr="00484931" w:rsidRDefault="00A525A9" w:rsidP="005A4A21">
      <w:pPr>
        <w:pStyle w:val="ListParagraph"/>
        <w:numPr>
          <w:ilvl w:val="0"/>
          <w:numId w:val="1"/>
        </w:numPr>
        <w:spacing w:line="220" w:lineRule="exact"/>
        <w:ind w:left="284" w:hanging="284"/>
        <w:contextualSpacing w:val="0"/>
        <w:jc w:val="both"/>
        <w:rPr>
          <w:rFonts w:cs="Arial"/>
          <w:color w:val="7F7F7F" w:themeColor="text1" w:themeTint="80"/>
          <w:sz w:val="21"/>
          <w:szCs w:val="22"/>
        </w:rPr>
      </w:pPr>
      <w:r>
        <w:rPr>
          <w:rFonts w:cs="Arial"/>
          <w:color w:val="7F7F7F" w:themeColor="text1" w:themeTint="80"/>
          <w:sz w:val="21"/>
          <w:szCs w:val="22"/>
        </w:rPr>
        <w:t>Advanced user of Tableau</w:t>
      </w:r>
    </w:p>
    <w:p w14:paraId="01A7B256" w14:textId="23BB2C4B" w:rsidR="00EB2E2A" w:rsidRPr="00256AB6" w:rsidRDefault="00591926" w:rsidP="005A4A21">
      <w:pPr>
        <w:pStyle w:val="ListParagraph"/>
        <w:numPr>
          <w:ilvl w:val="0"/>
          <w:numId w:val="1"/>
        </w:numPr>
        <w:spacing w:line="220" w:lineRule="exact"/>
        <w:ind w:left="284" w:hanging="284"/>
        <w:contextualSpacing w:val="0"/>
        <w:jc w:val="both"/>
        <w:rPr>
          <w:rFonts w:cs="Arial"/>
          <w:color w:val="7F7F7F" w:themeColor="text1" w:themeTint="80"/>
          <w:sz w:val="21"/>
          <w:szCs w:val="22"/>
        </w:rPr>
        <w:sectPr w:rsidR="00EB2E2A" w:rsidRPr="00256AB6" w:rsidSect="00D44A15">
          <w:type w:val="continuous"/>
          <w:pgSz w:w="11900" w:h="16840"/>
          <w:pgMar w:top="0" w:right="720" w:bottom="0" w:left="720" w:header="680" w:footer="113" w:gutter="0"/>
          <w:cols w:num="2" w:space="708"/>
          <w:docGrid w:linePitch="360"/>
        </w:sectPr>
      </w:pPr>
      <w:r>
        <w:rPr>
          <w:rFonts w:cs="Arial"/>
          <w:color w:val="7F7F7F" w:themeColor="text1" w:themeTint="80"/>
          <w:sz w:val="21"/>
          <w:szCs w:val="22"/>
        </w:rPr>
        <w:t>Hyperion Financial Managemen</w:t>
      </w:r>
      <w:r w:rsidR="00A67EDC">
        <w:rPr>
          <w:rFonts w:cs="Arial"/>
          <w:color w:val="7F7F7F" w:themeColor="text1" w:themeTint="80"/>
          <w:sz w:val="21"/>
          <w:szCs w:val="22"/>
        </w:rPr>
        <w:t>t</w:t>
      </w:r>
    </w:p>
    <w:p w14:paraId="19713602" w14:textId="77777777" w:rsidR="00EB2E2A" w:rsidRPr="00484931" w:rsidRDefault="00EB2E2A" w:rsidP="005A4A21">
      <w:pPr>
        <w:spacing w:line="220" w:lineRule="exact"/>
        <w:jc w:val="both"/>
        <w:rPr>
          <w:rFonts w:cs="Arial"/>
          <w:color w:val="7F7F7F" w:themeColor="text1" w:themeTint="80"/>
          <w:sz w:val="21"/>
          <w:szCs w:val="22"/>
        </w:rPr>
      </w:pPr>
    </w:p>
    <w:p w14:paraId="3134EA9D" w14:textId="77777777" w:rsidR="00F12D89" w:rsidRPr="00306104" w:rsidRDefault="00F12D89" w:rsidP="00306104">
      <w:pPr>
        <w:shd w:val="clear" w:color="auto" w:fill="1C325D"/>
        <w:spacing w:line="10" w:lineRule="atLeast"/>
        <w:ind w:left="-720" w:right="-720" w:firstLine="720"/>
        <w:jc w:val="both"/>
        <w:rPr>
          <w:rFonts w:ascii="Century Gothic" w:hAnsi="Century Gothic" w:cs="Arial"/>
          <w:color w:val="FFC000" w:themeColor="accent4"/>
          <w:spacing w:val="30"/>
          <w:sz w:val="28"/>
          <w:szCs w:val="32"/>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2700000" w14:scaled="0"/>
            </w14:gradFill>
          </w14:textFill>
        </w:rPr>
      </w:pPr>
    </w:p>
    <w:sectPr w:rsidR="00F12D89" w:rsidRPr="00306104" w:rsidSect="005A4A21">
      <w:type w:val="continuous"/>
      <w:pgSz w:w="11900" w:h="16840"/>
      <w:pgMar w:top="57" w:right="567" w:bottom="57" w:left="567"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E7B4" w14:textId="77777777" w:rsidR="00C74662" w:rsidRDefault="00C74662" w:rsidP="003C2E0B">
      <w:r>
        <w:separator/>
      </w:r>
    </w:p>
  </w:endnote>
  <w:endnote w:type="continuationSeparator" w:id="0">
    <w:p w14:paraId="77B7A6A8" w14:textId="77777777" w:rsidR="00C74662" w:rsidRDefault="00C74662" w:rsidP="003C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6A78" w14:textId="77777777" w:rsidR="00D44A15" w:rsidRDefault="00D44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5DBC" w14:textId="77777777" w:rsidR="00D44A15" w:rsidRDefault="00D44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E931" w14:textId="77777777" w:rsidR="00D44A15" w:rsidRDefault="00D44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3777" w14:textId="77777777" w:rsidR="00C74662" w:rsidRDefault="00C74662" w:rsidP="003C2E0B">
      <w:r>
        <w:separator/>
      </w:r>
    </w:p>
  </w:footnote>
  <w:footnote w:type="continuationSeparator" w:id="0">
    <w:p w14:paraId="7B7A093E" w14:textId="77777777" w:rsidR="00C74662" w:rsidRDefault="00C74662" w:rsidP="003C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896C" w14:textId="77777777" w:rsidR="00D44A15" w:rsidRDefault="00D44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17CB" w14:textId="77777777" w:rsidR="00D44A15" w:rsidRDefault="00D44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F1BA" w14:textId="77777777" w:rsidR="00D44A15" w:rsidRDefault="00D44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3569E"/>
    <w:multiLevelType w:val="hybridMultilevel"/>
    <w:tmpl w:val="B9709C58"/>
    <w:lvl w:ilvl="0" w:tplc="4CCC848A">
      <w:start w:val="1"/>
      <w:numFmt w:val="bullet"/>
      <w:lvlText w:val=""/>
      <w:lvlJc w:val="left"/>
      <w:pPr>
        <w:ind w:left="720" w:hanging="360"/>
      </w:pPr>
      <w:rPr>
        <w:rFonts w:ascii="Wingdings" w:hAnsi="Wingdings"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2F8E"/>
    <w:multiLevelType w:val="hybridMultilevel"/>
    <w:tmpl w:val="8BC8EB70"/>
    <w:lvl w:ilvl="0" w:tplc="EE2211C2">
      <w:start w:val="1"/>
      <w:numFmt w:val="bullet"/>
      <w:lvlText w:val=""/>
      <w:lvlJc w:val="left"/>
      <w:pPr>
        <w:ind w:left="720" w:hanging="360"/>
      </w:pPr>
      <w:rPr>
        <w:rFonts w:ascii="Wingdings" w:hAnsi="Wingdings"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B804E8"/>
    <w:multiLevelType w:val="hybridMultilevel"/>
    <w:tmpl w:val="A3940C88"/>
    <w:lvl w:ilvl="0" w:tplc="0C243E5C">
      <w:start w:val="1"/>
      <w:numFmt w:val="bullet"/>
      <w:lvlText w:val=""/>
      <w:lvlJc w:val="left"/>
      <w:pPr>
        <w:ind w:left="720" w:hanging="360"/>
      </w:pPr>
      <w:rPr>
        <w:rFonts w:ascii="Wingdings" w:hAnsi="Wingdings"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637048">
    <w:abstractNumId w:val="2"/>
  </w:num>
  <w:num w:numId="2" w16cid:durableId="1544753419">
    <w:abstractNumId w:val="0"/>
  </w:num>
  <w:num w:numId="3" w16cid:durableId="1222210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2A"/>
    <w:rsid w:val="00001683"/>
    <w:rsid w:val="00033BB3"/>
    <w:rsid w:val="000356B6"/>
    <w:rsid w:val="0005398C"/>
    <w:rsid w:val="00072D84"/>
    <w:rsid w:val="000772DD"/>
    <w:rsid w:val="00087901"/>
    <w:rsid w:val="000947D8"/>
    <w:rsid w:val="000B677A"/>
    <w:rsid w:val="000C1EB0"/>
    <w:rsid w:val="000C342C"/>
    <w:rsid w:val="000D00B6"/>
    <w:rsid w:val="000F30C5"/>
    <w:rsid w:val="00125597"/>
    <w:rsid w:val="0012717E"/>
    <w:rsid w:val="001330F1"/>
    <w:rsid w:val="00141BA7"/>
    <w:rsid w:val="001562CA"/>
    <w:rsid w:val="0015704D"/>
    <w:rsid w:val="00161678"/>
    <w:rsid w:val="00165658"/>
    <w:rsid w:val="00177544"/>
    <w:rsid w:val="0017772D"/>
    <w:rsid w:val="001A76F4"/>
    <w:rsid w:val="001B4761"/>
    <w:rsid w:val="001B7C5C"/>
    <w:rsid w:val="001F173A"/>
    <w:rsid w:val="001F2989"/>
    <w:rsid w:val="001F56FC"/>
    <w:rsid w:val="0021583A"/>
    <w:rsid w:val="002170B4"/>
    <w:rsid w:val="00221AAF"/>
    <w:rsid w:val="00222EFA"/>
    <w:rsid w:val="00223FEC"/>
    <w:rsid w:val="00226146"/>
    <w:rsid w:val="002322B6"/>
    <w:rsid w:val="00235E8D"/>
    <w:rsid w:val="002419D1"/>
    <w:rsid w:val="00256AB6"/>
    <w:rsid w:val="00264107"/>
    <w:rsid w:val="0028088E"/>
    <w:rsid w:val="002A4756"/>
    <w:rsid w:val="002A4A02"/>
    <w:rsid w:val="002E5558"/>
    <w:rsid w:val="002E5889"/>
    <w:rsid w:val="002F7E05"/>
    <w:rsid w:val="00300367"/>
    <w:rsid w:val="00306104"/>
    <w:rsid w:val="00326A3A"/>
    <w:rsid w:val="00336AB1"/>
    <w:rsid w:val="00366D50"/>
    <w:rsid w:val="00380142"/>
    <w:rsid w:val="003B208B"/>
    <w:rsid w:val="003B3781"/>
    <w:rsid w:val="003C2E0B"/>
    <w:rsid w:val="003E0924"/>
    <w:rsid w:val="004013D7"/>
    <w:rsid w:val="004108EA"/>
    <w:rsid w:val="004437D4"/>
    <w:rsid w:val="00443EC8"/>
    <w:rsid w:val="00447502"/>
    <w:rsid w:val="00450619"/>
    <w:rsid w:val="00457B4D"/>
    <w:rsid w:val="00475D78"/>
    <w:rsid w:val="00480737"/>
    <w:rsid w:val="00496243"/>
    <w:rsid w:val="004B70F0"/>
    <w:rsid w:val="004C0A00"/>
    <w:rsid w:val="004C6DD7"/>
    <w:rsid w:val="004D0731"/>
    <w:rsid w:val="004D0C68"/>
    <w:rsid w:val="004F3ACC"/>
    <w:rsid w:val="004F5D1F"/>
    <w:rsid w:val="0050147F"/>
    <w:rsid w:val="005060C5"/>
    <w:rsid w:val="00511BD5"/>
    <w:rsid w:val="00512AB5"/>
    <w:rsid w:val="00515863"/>
    <w:rsid w:val="00520DA8"/>
    <w:rsid w:val="005567A0"/>
    <w:rsid w:val="00560F5C"/>
    <w:rsid w:val="0056418A"/>
    <w:rsid w:val="005709A3"/>
    <w:rsid w:val="00582446"/>
    <w:rsid w:val="00590174"/>
    <w:rsid w:val="00591926"/>
    <w:rsid w:val="005A4A21"/>
    <w:rsid w:val="005B0B29"/>
    <w:rsid w:val="005B56E0"/>
    <w:rsid w:val="005E5E00"/>
    <w:rsid w:val="005F061D"/>
    <w:rsid w:val="005F3091"/>
    <w:rsid w:val="00601653"/>
    <w:rsid w:val="00623D7C"/>
    <w:rsid w:val="00632248"/>
    <w:rsid w:val="00640E7C"/>
    <w:rsid w:val="00641253"/>
    <w:rsid w:val="00641EEA"/>
    <w:rsid w:val="00666E54"/>
    <w:rsid w:val="006877BC"/>
    <w:rsid w:val="006A0E79"/>
    <w:rsid w:val="006A5A06"/>
    <w:rsid w:val="006C5F4E"/>
    <w:rsid w:val="006D249C"/>
    <w:rsid w:val="006F7340"/>
    <w:rsid w:val="00713E9B"/>
    <w:rsid w:val="0076658D"/>
    <w:rsid w:val="007705B8"/>
    <w:rsid w:val="00797BD9"/>
    <w:rsid w:val="007A4DB1"/>
    <w:rsid w:val="007A6880"/>
    <w:rsid w:val="007A7C86"/>
    <w:rsid w:val="007B5F37"/>
    <w:rsid w:val="007B6F7C"/>
    <w:rsid w:val="007C2B93"/>
    <w:rsid w:val="00811A8E"/>
    <w:rsid w:val="00834B75"/>
    <w:rsid w:val="008621FC"/>
    <w:rsid w:val="008622E9"/>
    <w:rsid w:val="008715B8"/>
    <w:rsid w:val="00880813"/>
    <w:rsid w:val="008A783E"/>
    <w:rsid w:val="008C21A6"/>
    <w:rsid w:val="008D2647"/>
    <w:rsid w:val="008D40B5"/>
    <w:rsid w:val="008F23E8"/>
    <w:rsid w:val="008F6284"/>
    <w:rsid w:val="00901206"/>
    <w:rsid w:val="009048E1"/>
    <w:rsid w:val="00914AB1"/>
    <w:rsid w:val="00923B80"/>
    <w:rsid w:val="009377C3"/>
    <w:rsid w:val="00951C98"/>
    <w:rsid w:val="0098229A"/>
    <w:rsid w:val="009961B5"/>
    <w:rsid w:val="00997400"/>
    <w:rsid w:val="009A1080"/>
    <w:rsid w:val="009B3E91"/>
    <w:rsid w:val="009B68B7"/>
    <w:rsid w:val="009C1225"/>
    <w:rsid w:val="009D30BE"/>
    <w:rsid w:val="009D6573"/>
    <w:rsid w:val="009E0424"/>
    <w:rsid w:val="009F2C92"/>
    <w:rsid w:val="009F4041"/>
    <w:rsid w:val="00A0210E"/>
    <w:rsid w:val="00A36309"/>
    <w:rsid w:val="00A37A6C"/>
    <w:rsid w:val="00A4491F"/>
    <w:rsid w:val="00A463A9"/>
    <w:rsid w:val="00A525A9"/>
    <w:rsid w:val="00A67391"/>
    <w:rsid w:val="00A67EDC"/>
    <w:rsid w:val="00A70C8E"/>
    <w:rsid w:val="00A83224"/>
    <w:rsid w:val="00A92366"/>
    <w:rsid w:val="00AA4B16"/>
    <w:rsid w:val="00AF227C"/>
    <w:rsid w:val="00AF640F"/>
    <w:rsid w:val="00B23477"/>
    <w:rsid w:val="00B33717"/>
    <w:rsid w:val="00B34F83"/>
    <w:rsid w:val="00B56F79"/>
    <w:rsid w:val="00B74D47"/>
    <w:rsid w:val="00B81A04"/>
    <w:rsid w:val="00B9474B"/>
    <w:rsid w:val="00BA140D"/>
    <w:rsid w:val="00BB7419"/>
    <w:rsid w:val="00BB78AC"/>
    <w:rsid w:val="00BC57AB"/>
    <w:rsid w:val="00C46E81"/>
    <w:rsid w:val="00C501F5"/>
    <w:rsid w:val="00C51ED7"/>
    <w:rsid w:val="00C74662"/>
    <w:rsid w:val="00C777B8"/>
    <w:rsid w:val="00C81D40"/>
    <w:rsid w:val="00C92979"/>
    <w:rsid w:val="00CC40E2"/>
    <w:rsid w:val="00CC51D6"/>
    <w:rsid w:val="00CE29C7"/>
    <w:rsid w:val="00D02073"/>
    <w:rsid w:val="00D228DD"/>
    <w:rsid w:val="00D36A24"/>
    <w:rsid w:val="00D44A15"/>
    <w:rsid w:val="00D548CA"/>
    <w:rsid w:val="00D7261D"/>
    <w:rsid w:val="00D72CB4"/>
    <w:rsid w:val="00D85E4B"/>
    <w:rsid w:val="00D90390"/>
    <w:rsid w:val="00D903C3"/>
    <w:rsid w:val="00DA02B5"/>
    <w:rsid w:val="00DA07DD"/>
    <w:rsid w:val="00DC3B1D"/>
    <w:rsid w:val="00DE637A"/>
    <w:rsid w:val="00E06F6D"/>
    <w:rsid w:val="00E157C2"/>
    <w:rsid w:val="00E33F33"/>
    <w:rsid w:val="00E47E7F"/>
    <w:rsid w:val="00E6375B"/>
    <w:rsid w:val="00EA2483"/>
    <w:rsid w:val="00EA2D4D"/>
    <w:rsid w:val="00EB2E2A"/>
    <w:rsid w:val="00ED0347"/>
    <w:rsid w:val="00EE2A73"/>
    <w:rsid w:val="00EF46D2"/>
    <w:rsid w:val="00F033DD"/>
    <w:rsid w:val="00F053D5"/>
    <w:rsid w:val="00F06466"/>
    <w:rsid w:val="00F12D89"/>
    <w:rsid w:val="00F130A5"/>
    <w:rsid w:val="00F14B42"/>
    <w:rsid w:val="00F17260"/>
    <w:rsid w:val="00F51B24"/>
    <w:rsid w:val="00F673EE"/>
    <w:rsid w:val="00F86779"/>
    <w:rsid w:val="00F93FBF"/>
    <w:rsid w:val="00FB4142"/>
    <w:rsid w:val="00FC1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02DF2"/>
  <w15:chartTrackingRefBased/>
  <w15:docId w15:val="{B56B6C08-80D6-0944-96F7-2EEC3033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E2A"/>
    <w:pPr>
      <w:ind w:left="720"/>
      <w:contextualSpacing/>
    </w:pPr>
  </w:style>
  <w:style w:type="paragraph" w:styleId="Header">
    <w:name w:val="header"/>
    <w:basedOn w:val="Normal"/>
    <w:link w:val="HeaderChar"/>
    <w:uiPriority w:val="99"/>
    <w:unhideWhenUsed/>
    <w:rsid w:val="003C2E0B"/>
    <w:pPr>
      <w:tabs>
        <w:tab w:val="center" w:pos="4513"/>
        <w:tab w:val="right" w:pos="9026"/>
      </w:tabs>
    </w:pPr>
  </w:style>
  <w:style w:type="character" w:customStyle="1" w:styleId="HeaderChar">
    <w:name w:val="Header Char"/>
    <w:basedOn w:val="DefaultParagraphFont"/>
    <w:link w:val="Header"/>
    <w:uiPriority w:val="99"/>
    <w:rsid w:val="003C2E0B"/>
  </w:style>
  <w:style w:type="paragraph" w:styleId="Footer">
    <w:name w:val="footer"/>
    <w:basedOn w:val="Normal"/>
    <w:link w:val="FooterChar"/>
    <w:uiPriority w:val="99"/>
    <w:unhideWhenUsed/>
    <w:rsid w:val="003C2E0B"/>
    <w:pPr>
      <w:tabs>
        <w:tab w:val="center" w:pos="4513"/>
        <w:tab w:val="right" w:pos="9026"/>
      </w:tabs>
    </w:pPr>
  </w:style>
  <w:style w:type="character" w:customStyle="1" w:styleId="FooterChar">
    <w:name w:val="Footer Char"/>
    <w:basedOn w:val="DefaultParagraphFont"/>
    <w:link w:val="Footer"/>
    <w:uiPriority w:val="99"/>
    <w:rsid w:val="003C2E0B"/>
  </w:style>
  <w:style w:type="character" w:styleId="Hyperlink">
    <w:name w:val="Hyperlink"/>
    <w:basedOn w:val="DefaultParagraphFont"/>
    <w:uiPriority w:val="99"/>
    <w:unhideWhenUsed/>
    <w:rsid w:val="00713E9B"/>
    <w:rPr>
      <w:color w:val="0563C1" w:themeColor="hyperlink"/>
      <w:u w:val="single"/>
    </w:rPr>
  </w:style>
  <w:style w:type="character" w:styleId="UnresolvedMention">
    <w:name w:val="Unresolved Mention"/>
    <w:basedOn w:val="DefaultParagraphFont"/>
    <w:uiPriority w:val="99"/>
    <w:semiHidden/>
    <w:unhideWhenUsed/>
    <w:rsid w:val="00713E9B"/>
    <w:rPr>
      <w:color w:val="605E5C"/>
      <w:shd w:val="clear" w:color="auto" w:fill="E1DFDD"/>
    </w:rPr>
  </w:style>
  <w:style w:type="character" w:styleId="FollowedHyperlink">
    <w:name w:val="FollowedHyperlink"/>
    <w:basedOn w:val="DefaultParagraphFont"/>
    <w:uiPriority w:val="99"/>
    <w:semiHidden/>
    <w:unhideWhenUsed/>
    <w:rsid w:val="00713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4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ohammed-zeshaan-nawaz-acma-cgma-a1872aa6?lipi=urn%3Ali%3Apage%3Ad_flagship3_profile_view_base_contact_details%3BRTdHFdcuSfK2D76v6iDy0g%3D%3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65556-FA2C-4050-BF8C-43FA74FA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Mason</dc:creator>
  <cp:keywords/>
  <dc:description/>
  <cp:lastModifiedBy>Mohammed Zeshaan Nawaz</cp:lastModifiedBy>
  <cp:revision>5</cp:revision>
  <cp:lastPrinted>2022-03-29T14:47:00Z</cp:lastPrinted>
  <dcterms:created xsi:type="dcterms:W3CDTF">2023-05-08T16:16:00Z</dcterms:created>
  <dcterms:modified xsi:type="dcterms:W3CDTF">2023-05-08T17:31:00Z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a3bcc5-af7f-4e3c-8d4c-726a9a6f8de8_Enabled">
    <vt:lpwstr>true</vt:lpwstr>
  </property>
  <property fmtid="{D5CDD505-2E9C-101B-9397-08002B2CF9AE}" pid="3" name="MSIP_Label_bfa3bcc5-af7f-4e3c-8d4c-726a9a6f8de8_SetDate">
    <vt:lpwstr>2022-03-28T00:51:41Z</vt:lpwstr>
  </property>
  <property fmtid="{D5CDD505-2E9C-101B-9397-08002B2CF9AE}" pid="4" name="MSIP_Label_bfa3bcc5-af7f-4e3c-8d4c-726a9a6f8de8_Method">
    <vt:lpwstr>Standard</vt:lpwstr>
  </property>
  <property fmtid="{D5CDD505-2E9C-101B-9397-08002B2CF9AE}" pid="5" name="MSIP_Label_bfa3bcc5-af7f-4e3c-8d4c-726a9a6f8de8_Name">
    <vt:lpwstr>bfa3bcc5-af7f-4e3c-8d4c-726a9a6f8de8</vt:lpwstr>
  </property>
  <property fmtid="{D5CDD505-2E9C-101B-9397-08002B2CF9AE}" pid="6" name="MSIP_Label_bfa3bcc5-af7f-4e3c-8d4c-726a9a6f8de8_SiteId">
    <vt:lpwstr>3928808b-8a46-426b-8f87-051a36bb2f91</vt:lpwstr>
  </property>
  <property fmtid="{D5CDD505-2E9C-101B-9397-08002B2CF9AE}" pid="7" name="MSIP_Label_bfa3bcc5-af7f-4e3c-8d4c-726a9a6f8de8_ActionId">
    <vt:lpwstr>0305e9e1-1f7d-4a0e-a0f7-5d02d66c4d44</vt:lpwstr>
  </property>
  <property fmtid="{D5CDD505-2E9C-101B-9397-08002B2CF9AE}" pid="8" name="MSIP_Label_bfa3bcc5-af7f-4e3c-8d4c-726a9a6f8de8_ContentBits">
    <vt:lpwstr>0</vt:lpwstr>
  </property>
  <property fmtid="{D5CDD505-2E9C-101B-9397-08002B2CF9AE}" pid="9" name="MSIP_Label_b24820e8-223f-4ed2-bd95-81c83f641284_Enabled">
    <vt:lpwstr>true</vt:lpwstr>
  </property>
  <property fmtid="{D5CDD505-2E9C-101B-9397-08002B2CF9AE}" pid="10" name="MSIP_Label_b24820e8-223f-4ed2-bd95-81c83f641284_SetDate">
    <vt:lpwstr>2023-05-08T16:16:00Z</vt:lpwstr>
  </property>
  <property fmtid="{D5CDD505-2E9C-101B-9397-08002B2CF9AE}" pid="11" name="MSIP_Label_b24820e8-223f-4ed2-bd95-81c83f641284_Method">
    <vt:lpwstr>Standard</vt:lpwstr>
  </property>
  <property fmtid="{D5CDD505-2E9C-101B-9397-08002B2CF9AE}" pid="12" name="MSIP_Label_b24820e8-223f-4ed2-bd95-81c83f641284_Name">
    <vt:lpwstr>b24820e8-223f-4ed2-bd95-81c83f641284</vt:lpwstr>
  </property>
  <property fmtid="{D5CDD505-2E9C-101B-9397-08002B2CF9AE}" pid="13" name="MSIP_Label_b24820e8-223f-4ed2-bd95-81c83f641284_SiteId">
    <vt:lpwstr>3cbcc3d3-094d-4006-9849-0d11d61f484d</vt:lpwstr>
  </property>
  <property fmtid="{D5CDD505-2E9C-101B-9397-08002B2CF9AE}" pid="14" name="MSIP_Label_b24820e8-223f-4ed2-bd95-81c83f641284_ActionId">
    <vt:lpwstr>eab26802-0cc3-477f-b26c-b551e7ec0399</vt:lpwstr>
  </property>
  <property fmtid="{D5CDD505-2E9C-101B-9397-08002B2CF9AE}" pid="15" name="MSIP_Label_b24820e8-223f-4ed2-bd95-81c83f641284_ContentBits">
    <vt:lpwstr>0</vt:lpwstr>
  </property>
</Properties>
</file>